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EA734" w14:textId="4C368293" w:rsidR="00F52DB0" w:rsidRDefault="009C6186" w:rsidP="00F52DB0">
      <w:pPr>
        <w:pStyle w:val="Title"/>
      </w:pPr>
      <w:r>
        <w:t xml:space="preserve">RFC: </w:t>
      </w:r>
      <w:r w:rsidR="00941E97">
        <w:t>nagg -A &lt;seconds&gt; option to specify aggregation size</w:t>
      </w:r>
      <w:r w:rsidR="006C111A">
        <w:t xml:space="preserve">  </w:t>
      </w:r>
    </w:p>
    <w:p w14:paraId="4DDBFF5F" w14:textId="34C33E11" w:rsidR="009611B3" w:rsidRPr="006000D5" w:rsidRDefault="009C6186" w:rsidP="000F073C">
      <w:pPr>
        <w:pStyle w:val="Author"/>
      </w:pPr>
      <w:r>
        <w:t>Larry Knox</w:t>
      </w:r>
    </w:p>
    <w:p w14:paraId="1FB54F6C" w14:textId="4DE3943A" w:rsidR="005E076D" w:rsidRDefault="00941E97" w:rsidP="00941E97">
      <w:pPr>
        <w:pStyle w:val="Abstract"/>
        <w:ind w:left="0"/>
      </w:pPr>
      <w:r w:rsidRPr="00941E97">
        <w:t xml:space="preserve">Aggregation size is an integer number of granules specified in </w:t>
      </w:r>
      <w:r w:rsidRPr="00941E97">
        <w:rPr>
          <w:b/>
          <w:bCs/>
        </w:rPr>
        <w:t xml:space="preserve">nagg </w:t>
      </w:r>
      <w:r w:rsidRPr="00941E97">
        <w:t>either directly, or by length of time depending on user preference.</w:t>
      </w:r>
      <w:r>
        <w:t xml:space="preserve">  </w:t>
      </w:r>
      <w:r w:rsidR="009611B3">
        <w:t>The –n option directly specifies the number of granules per file and was implemented in the initial nagg prototype.</w:t>
      </w:r>
      <w:r w:rsidR="009611B3">
        <w:t xml:space="preserve"> The –</w:t>
      </w:r>
      <w:proofErr w:type="gramStart"/>
      <w:r w:rsidR="009611B3">
        <w:t>A</w:t>
      </w:r>
      <w:proofErr w:type="gramEnd"/>
      <w:r w:rsidR="009611B3">
        <w:t xml:space="preserve"> option determines the number of granules per file according to the requested minimum time span of an aggregation. </w:t>
      </w:r>
      <w:r w:rsidR="009611B3">
        <w:t>The actual aggregation time span</w:t>
      </w:r>
      <w:r w:rsidR="007B72BA">
        <w:t xml:space="preserve"> for full aggregations</w:t>
      </w:r>
      <w:r w:rsidR="009611B3">
        <w:t xml:space="preserve"> will never be smaller than the specified time, but will often be larger</w:t>
      </w:r>
      <w:r w:rsidR="00EC6F3A">
        <w:t>, since there must be an integral number of granules in an aggregation</w:t>
      </w:r>
      <w:r w:rsidR="009611B3">
        <w:t>.</w:t>
      </w:r>
    </w:p>
    <w:p w14:paraId="0202BB53" w14:textId="77777777" w:rsidR="00F52DB0" w:rsidRPr="00913E2A" w:rsidRDefault="00F52DB0" w:rsidP="00F52DB0">
      <w:pPr>
        <w:pStyle w:val="Divider"/>
      </w:pPr>
    </w:p>
    <w:p w14:paraId="3DD91C85" w14:textId="77777777" w:rsidR="00674BE2" w:rsidRDefault="00674BE2" w:rsidP="008A026E">
      <w:pPr>
        <w:pStyle w:val="Heading1"/>
      </w:pPr>
      <w:r>
        <w:t>Purpose</w:t>
      </w:r>
    </w:p>
    <w:p w14:paraId="4D27EB17" w14:textId="77C68F08" w:rsidR="00674BE2" w:rsidRDefault="00941E97" w:rsidP="00674BE2">
      <w:r>
        <w:t xml:space="preserve">This RFC describes the –A option for specifying the desired </w:t>
      </w:r>
      <w:r w:rsidR="00EC6F3A">
        <w:t xml:space="preserve">minimum </w:t>
      </w:r>
      <w:r w:rsidR="005D1D27">
        <w:t>aggregation time span</w:t>
      </w:r>
      <w:r>
        <w:t xml:space="preserve"> </w:t>
      </w:r>
      <w:r w:rsidR="005D1D27">
        <w:t>to be produced by nagg</w:t>
      </w:r>
      <w:r w:rsidR="00674BE2">
        <w:t>.</w:t>
      </w:r>
      <w:r w:rsidR="005D1D27">
        <w:t xml:space="preserve">  </w:t>
      </w:r>
    </w:p>
    <w:p w14:paraId="0F72BADC" w14:textId="60917D97" w:rsidR="00674BE2" w:rsidRDefault="004A6789" w:rsidP="008A026E">
      <w:pPr>
        <w:pStyle w:val="Heading1"/>
      </w:pPr>
      <w:r>
        <w:t>Requirements</w:t>
      </w:r>
    </w:p>
    <w:p w14:paraId="2E77498F" w14:textId="69FCA619" w:rsidR="00CC2178" w:rsidRDefault="00BD1A00" w:rsidP="00712C97">
      <w:pPr>
        <w:pStyle w:val="Abstract"/>
        <w:numPr>
          <w:ilvl w:val="0"/>
          <w:numId w:val="8"/>
        </w:numPr>
      </w:pPr>
      <w:r>
        <w:t xml:space="preserve">For aggregation size </w:t>
      </w:r>
      <w:r w:rsidR="00CC2178" w:rsidRPr="00941E97">
        <w:t xml:space="preserve">specified by </w:t>
      </w:r>
      <w:r w:rsidR="00CC2178" w:rsidRPr="00941E97">
        <w:rPr>
          <w:b/>
          <w:bCs/>
        </w:rPr>
        <w:t>–A</w:t>
      </w:r>
      <w:r w:rsidR="00CC2178" w:rsidRPr="00941E97">
        <w:t xml:space="preserve"> </w:t>
      </w:r>
      <w:r w:rsidR="00CC2178" w:rsidRPr="00941E97">
        <w:rPr>
          <w:u w:val="single"/>
        </w:rPr>
        <w:t>seconds</w:t>
      </w:r>
      <w:r w:rsidR="00CC2178">
        <w:t>, the</w:t>
      </w:r>
      <w:r w:rsidR="00CC2178">
        <w:t xml:space="preserve"> number of granules per HDF</w:t>
      </w:r>
      <w:r w:rsidR="00CC2178" w:rsidRPr="00941E97">
        <w:t xml:space="preserve">5 </w:t>
      </w:r>
      <w:r>
        <w:t xml:space="preserve">output </w:t>
      </w:r>
      <w:r w:rsidR="00CC2178" w:rsidRPr="00941E97">
        <w:t xml:space="preserve">file is given by: </w:t>
      </w:r>
      <w:r w:rsidR="00CC2178" w:rsidRPr="00941E97">
        <w:rPr>
          <w:u w:val="single"/>
        </w:rPr>
        <w:t xml:space="preserve">number </w:t>
      </w:r>
      <w:r w:rsidR="00CC2178" w:rsidRPr="00941E97">
        <w:t xml:space="preserve">= </w:t>
      </w:r>
      <w:proofErr w:type="gramStart"/>
      <w:r w:rsidR="00CC2178" w:rsidRPr="00941E97">
        <w:t>ceiling(</w:t>
      </w:r>
      <w:proofErr w:type="gramEnd"/>
      <w:r w:rsidR="00CC2178" w:rsidRPr="00941E97">
        <w:t xml:space="preserve"> </w:t>
      </w:r>
      <w:r w:rsidR="00CC2178" w:rsidRPr="00941E97">
        <w:rPr>
          <w:u w:val="single"/>
        </w:rPr>
        <w:t xml:space="preserve">seconds </w:t>
      </w:r>
      <w:r w:rsidR="00CC2178" w:rsidRPr="00941E97">
        <w:t xml:space="preserve">/ “granule time span”). The </w:t>
      </w:r>
      <w:r>
        <w:t xml:space="preserve">effective </w:t>
      </w:r>
      <w:r w:rsidR="00CC2178" w:rsidRPr="00941E97">
        <w:t>aggregate time span is the granule time span</w:t>
      </w:r>
      <w:r>
        <w:t xml:space="preserve"> (duration)</w:t>
      </w:r>
      <w:r w:rsidR="00CC2178" w:rsidRPr="00941E97">
        <w:t xml:space="preserve"> times </w:t>
      </w:r>
      <w:r w:rsidR="00CC2178" w:rsidRPr="00941E97">
        <w:rPr>
          <w:u w:val="single"/>
        </w:rPr>
        <w:t>number</w:t>
      </w:r>
      <w:r w:rsidR="00CC2178" w:rsidRPr="00941E97">
        <w:t xml:space="preserve"> which may be greater than the user specified </w:t>
      </w:r>
      <w:r w:rsidR="00CC2178" w:rsidRPr="00941E97">
        <w:rPr>
          <w:u w:val="single"/>
        </w:rPr>
        <w:t>seconds</w:t>
      </w:r>
      <w:r w:rsidR="00CC2178" w:rsidRPr="00941E97">
        <w:t>.</w:t>
      </w:r>
      <w:r w:rsidR="00CC2178">
        <w:t xml:space="preserve">     </w:t>
      </w:r>
    </w:p>
    <w:p w14:paraId="34097FF6" w14:textId="008E4E62" w:rsidR="00BD1A00" w:rsidRDefault="00BD1A00" w:rsidP="00712C97">
      <w:pPr>
        <w:pStyle w:val="Abstract"/>
        <w:numPr>
          <w:ilvl w:val="0"/>
          <w:numId w:val="8"/>
        </w:numPr>
      </w:pPr>
      <w:r>
        <w:t xml:space="preserve">Specification of the aggregation size with –A </w:t>
      </w:r>
      <w:r w:rsidRPr="005E4A7B">
        <w:rPr>
          <w:i/>
        </w:rPr>
        <w:t>seconds</w:t>
      </w:r>
      <w:r>
        <w:t xml:space="preserve"> will result in an aggregation size with the smallest integer number of granules</w:t>
      </w:r>
      <w:r>
        <w:t xml:space="preserve"> that </w:t>
      </w:r>
      <w:r>
        <w:t>provide</w:t>
      </w:r>
      <w:r>
        <w:t>s</w:t>
      </w:r>
      <w:r>
        <w:t xml:space="preserve"> the specified seconds of data.  </w:t>
      </w:r>
      <w:r w:rsidR="007B72BA">
        <w:t>Partial aggregations produced at the beginning or end may have fewer granules.</w:t>
      </w:r>
    </w:p>
    <w:p w14:paraId="338F6B09" w14:textId="3F195A1B" w:rsidR="005E4A7B" w:rsidRDefault="00BD1A00" w:rsidP="00712C97">
      <w:pPr>
        <w:pStyle w:val="Abstract"/>
        <w:numPr>
          <w:ilvl w:val="0"/>
          <w:numId w:val="8"/>
        </w:numPr>
      </w:pPr>
      <w:r>
        <w:t>The actual number of seconds of data will be at least the specified number but will not exceed the specified number by more than the granule duration for the product</w:t>
      </w:r>
      <w:r>
        <w:t>.</w:t>
      </w:r>
    </w:p>
    <w:p w14:paraId="3EADC94A" w14:textId="714DB9C0" w:rsidR="00BD1A00" w:rsidRPr="005E4A7B" w:rsidRDefault="00BD1A00" w:rsidP="00712C97">
      <w:pPr>
        <w:pStyle w:val="Abstract"/>
        <w:numPr>
          <w:ilvl w:val="0"/>
          <w:numId w:val="8"/>
        </w:numPr>
      </w:pPr>
      <w:r>
        <w:t xml:space="preserve">Aggregation size may be specified by –n or –A.  If both are supplied, the tool should return an error.  If neither </w:t>
      </w:r>
      <w:r w:rsidR="009611B3">
        <w:t xml:space="preserve">are supplied the tool </w:t>
      </w:r>
      <w:r>
        <w:t>defaults to –n 1</w:t>
      </w:r>
      <w:r w:rsidR="009611B3">
        <w:t xml:space="preserve">.  Interactions with a future –l option are not yet determined. </w:t>
      </w:r>
    </w:p>
    <w:p w14:paraId="4065896A" w14:textId="122272AF" w:rsidR="007861CE" w:rsidRDefault="004A6789" w:rsidP="008A026E">
      <w:pPr>
        <w:pStyle w:val="Heading1"/>
      </w:pPr>
      <w:r>
        <w:t>Update for Reference Manual</w:t>
      </w:r>
    </w:p>
    <w:p w14:paraId="1756E1C8" w14:textId="4AA2FA57" w:rsidR="00A90BF6" w:rsidRDefault="0097679D" w:rsidP="00A90BF6">
      <w:r>
        <w:t>The</w:t>
      </w:r>
      <w:r w:rsidR="009E44EC">
        <w:t>se are the</w:t>
      </w:r>
      <w:r>
        <w:t xml:space="preserve"> </w:t>
      </w:r>
      <w:r w:rsidR="009E44EC">
        <w:t>current</w:t>
      </w:r>
      <w:r w:rsidR="00A90BF6">
        <w:t xml:space="preserve"> and </w:t>
      </w:r>
      <w:r>
        <w:t xml:space="preserve">proposed </w:t>
      </w:r>
      <w:r w:rsidR="009E44EC">
        <w:t>reference manual</w:t>
      </w:r>
      <w:r w:rsidR="00A90BF6">
        <w:t xml:space="preserve"> entries</w:t>
      </w:r>
      <w:r>
        <w:t xml:space="preserve"> for the –</w:t>
      </w:r>
      <w:proofErr w:type="gramStart"/>
      <w:r>
        <w:t>A</w:t>
      </w:r>
      <w:proofErr w:type="gramEnd"/>
      <w:r>
        <w:t xml:space="preserve"> option</w:t>
      </w:r>
      <w:r w:rsidR="007861CE">
        <w:t>.</w:t>
      </w:r>
      <w:r w:rsidR="009E44EC">
        <w:t xml:space="preserve">  The –l optio</w:t>
      </w:r>
      <w:r w:rsidR="00025CBD">
        <w:t xml:space="preserve">n and making the output like the first file encountered when </w:t>
      </w:r>
      <w:r w:rsidR="00025CBD" w:rsidRPr="00242C0A">
        <w:rPr>
          <w:rFonts w:ascii="Courier New" w:hAnsi="Courier New" w:cs="Courier New"/>
          <w:bCs/>
        </w:rPr>
        <w:t>–l</w:t>
      </w:r>
      <w:r w:rsidR="00025CBD">
        <w:rPr>
          <w:rFonts w:ascii="Courier New" w:hAnsi="Courier New" w:cs="Courier New"/>
        </w:rPr>
        <w:t xml:space="preserve">, </w:t>
      </w:r>
      <w:r w:rsidR="00025CBD" w:rsidRPr="00242C0A">
        <w:rPr>
          <w:rFonts w:ascii="Courier New" w:hAnsi="Courier New" w:cs="Courier New"/>
          <w:bCs/>
        </w:rPr>
        <w:t>-t</w:t>
      </w:r>
      <w:r w:rsidR="00025CBD">
        <w:rPr>
          <w:rFonts w:ascii="Courier New" w:hAnsi="Courier New" w:cs="Courier New"/>
          <w:bCs/>
        </w:rPr>
        <w:t xml:space="preserve">, </w:t>
      </w:r>
      <w:r w:rsidR="00025CBD" w:rsidRPr="00242C0A">
        <w:rPr>
          <w:rFonts w:ascii="Courier New" w:hAnsi="Courier New" w:cs="Courier New"/>
          <w:bCs/>
        </w:rPr>
        <w:t>–n</w:t>
      </w:r>
      <w:r w:rsidR="00025CBD" w:rsidRPr="00242C0A">
        <w:rPr>
          <w:bCs/>
        </w:rPr>
        <w:t xml:space="preserve"> and </w:t>
      </w:r>
      <w:r w:rsidR="00025CBD" w:rsidRPr="00242C0A">
        <w:rPr>
          <w:rFonts w:ascii="Courier New" w:hAnsi="Courier New" w:cs="Courier New"/>
          <w:bCs/>
        </w:rPr>
        <w:t>–</w:t>
      </w:r>
      <w:proofErr w:type="gramStart"/>
      <w:r w:rsidR="00025CBD" w:rsidRPr="00242C0A">
        <w:rPr>
          <w:rFonts w:ascii="Courier New" w:hAnsi="Courier New" w:cs="Courier New"/>
          <w:bCs/>
        </w:rPr>
        <w:t>A</w:t>
      </w:r>
      <w:proofErr w:type="gramEnd"/>
      <w:r w:rsidR="00025CBD" w:rsidRPr="00242C0A">
        <w:rPr>
          <w:b/>
          <w:bCs/>
        </w:rPr>
        <w:t xml:space="preserve"> </w:t>
      </w:r>
      <w:r w:rsidR="00025CBD" w:rsidRPr="00242C0A">
        <w:t>are omitted</w:t>
      </w:r>
      <w:r w:rsidR="00025CBD">
        <w:t xml:space="preserve"> are not yet specified or implemented.</w:t>
      </w:r>
    </w:p>
    <w:p w14:paraId="29591FB6" w14:textId="336ECC05" w:rsidR="00A90BF6" w:rsidRDefault="009E44EC" w:rsidP="00712C97">
      <w:pPr>
        <w:pStyle w:val="Heading2"/>
        <w:numPr>
          <w:ilvl w:val="1"/>
          <w:numId w:val="7"/>
        </w:numPr>
      </w:pPr>
      <w:r>
        <w:lastRenderedPageBreak/>
        <w:t>Current</w:t>
      </w:r>
      <w:r w:rsidR="00A90BF6">
        <w:t xml:space="preserve"> entry</w:t>
      </w:r>
    </w:p>
    <w:p w14:paraId="4DBF23C6" w14:textId="77777777" w:rsidR="00A90BF6" w:rsidRDefault="00A90BF6" w:rsidP="00A90BF6">
      <w:r>
        <w:t>-A seconds</w:t>
      </w:r>
    </w:p>
    <w:p w14:paraId="38CC53C6" w14:textId="77777777" w:rsidR="00A90BF6" w:rsidRPr="00C01024" w:rsidRDefault="00A90BF6" w:rsidP="00A90BF6">
      <w:r w:rsidRPr="00C01024">
        <w:t>(To be supported in future implementation</w:t>
      </w:r>
      <w:r>
        <w:t>.</w:t>
      </w:r>
      <w:r w:rsidRPr="00C01024">
        <w:t>)</w:t>
      </w:r>
    </w:p>
    <w:p w14:paraId="11B69B8A" w14:textId="43727FB3" w:rsidR="00A90BF6" w:rsidRPr="00242C0A" w:rsidRDefault="00A90BF6" w:rsidP="00A90BF6">
      <w:proofErr w:type="gramStart"/>
      <w:r w:rsidRPr="00242C0A">
        <w:t>The number of seconds in ea</w:t>
      </w:r>
      <w:r w:rsidR="009E44EC">
        <w:t>ch aggregate file.</w:t>
      </w:r>
      <w:proofErr w:type="gramEnd"/>
      <w:r w:rsidR="009E44EC">
        <w:t xml:space="preserve"> Aggregation s</w:t>
      </w:r>
      <w:r w:rsidRPr="00242C0A">
        <w:t>ize is a fixed number of granules per file equal to seconds divided by the period of the granule rounded up to the next integer number of granules</w:t>
      </w:r>
    </w:p>
    <w:p w14:paraId="2579B0FC" w14:textId="77777777" w:rsidR="00A90BF6" w:rsidRDefault="00A90BF6" w:rsidP="00A90BF6">
      <w:r w:rsidRPr="00242C0A">
        <w:t xml:space="preserve">If </w:t>
      </w:r>
      <w:r w:rsidRPr="00242C0A">
        <w:rPr>
          <w:rFonts w:ascii="Courier New" w:hAnsi="Courier New" w:cs="Courier New"/>
          <w:bCs/>
        </w:rPr>
        <w:t>–l</w:t>
      </w:r>
      <w:r>
        <w:rPr>
          <w:rFonts w:ascii="Courier New" w:hAnsi="Courier New" w:cs="Courier New"/>
        </w:rPr>
        <w:t xml:space="preserve">, </w:t>
      </w:r>
      <w:r w:rsidRPr="00242C0A">
        <w:rPr>
          <w:rFonts w:ascii="Courier New" w:hAnsi="Courier New" w:cs="Courier New"/>
          <w:bCs/>
        </w:rPr>
        <w:t>-t</w:t>
      </w:r>
      <w:r>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14:paraId="7296B16F" w14:textId="77777777" w:rsidR="00A90BF6" w:rsidRPr="00A90BF6" w:rsidRDefault="00A90BF6" w:rsidP="00A90BF6"/>
    <w:p w14:paraId="2B7ED692" w14:textId="2D1F7075" w:rsidR="00A90BF6" w:rsidRDefault="00A90BF6" w:rsidP="00712C97">
      <w:pPr>
        <w:pStyle w:val="Heading2"/>
        <w:numPr>
          <w:ilvl w:val="1"/>
          <w:numId w:val="7"/>
        </w:numPr>
      </w:pPr>
      <w:r>
        <w:t>Proposed entry</w:t>
      </w:r>
    </w:p>
    <w:p w14:paraId="0F117E1A" w14:textId="4B5AEB2A" w:rsidR="00A90BF6" w:rsidRDefault="00A90BF6" w:rsidP="00A90BF6">
      <w:r>
        <w:t>-A seconds</w:t>
      </w:r>
    </w:p>
    <w:p w14:paraId="505AEDA0" w14:textId="3DCB2792" w:rsidR="00A90BF6" w:rsidRDefault="00A90BF6" w:rsidP="00A90BF6">
      <w:proofErr w:type="gramStart"/>
      <w:r>
        <w:t>The minimum number of seconds to be included in each aggregate file.</w:t>
      </w:r>
      <w:proofErr w:type="gramEnd"/>
      <w:r>
        <w:t xml:space="preserve"> </w:t>
      </w:r>
      <w:r w:rsidRPr="00242C0A">
        <w:t>Aggregation Size is a fixed number of granules per file equal to seconds divided by the period of the granule rounded up to the next integer number of granules</w:t>
      </w:r>
      <w:r>
        <w:t xml:space="preserve">. The actual </w:t>
      </w:r>
      <w:r w:rsidR="005E4A7B">
        <w:t>number of seconds of data</w:t>
      </w:r>
      <w:r w:rsidR="00025CBD">
        <w:t xml:space="preserve"> per aggregation</w:t>
      </w:r>
      <w:r w:rsidR="005E4A7B">
        <w:t xml:space="preserve"> will be the next integer number of granules times the duration of a granule for the product.</w:t>
      </w:r>
    </w:p>
    <w:p w14:paraId="5BDCA2E5" w14:textId="57ECD40A" w:rsidR="007861CE" w:rsidRPr="005E4A7B" w:rsidRDefault="005E4A7B" w:rsidP="005E4A7B">
      <w:r w:rsidRPr="00242C0A">
        <w:t xml:space="preserve">If </w:t>
      </w:r>
      <w:r w:rsidRPr="00242C0A">
        <w:rPr>
          <w:rFonts w:ascii="Courier New" w:hAnsi="Courier New" w:cs="Courier New"/>
          <w:bCs/>
        </w:rPr>
        <w:t>–l</w:t>
      </w:r>
      <w:r>
        <w:rPr>
          <w:rFonts w:ascii="Courier New" w:hAnsi="Courier New" w:cs="Courier New"/>
        </w:rPr>
        <w:t xml:space="preserve">, </w:t>
      </w:r>
      <w:r w:rsidRPr="00242C0A">
        <w:rPr>
          <w:rFonts w:ascii="Courier New" w:hAnsi="Courier New" w:cs="Courier New"/>
          <w:bCs/>
        </w:rPr>
        <w:t>-t</w:t>
      </w:r>
      <w:r>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14:paraId="06C322A5" w14:textId="35B9D4F2" w:rsidR="0097679D" w:rsidRDefault="0097679D" w:rsidP="008A026E">
      <w:pPr>
        <w:pStyle w:val="Heading1"/>
      </w:pPr>
      <w:r>
        <w:t xml:space="preserve">User </w:t>
      </w:r>
      <w:r w:rsidR="007C66DB">
        <w:t>G</w:t>
      </w:r>
      <w:r>
        <w:t>uide additions</w:t>
      </w:r>
      <w:r w:rsidR="00025CBD">
        <w:t xml:space="preserve"> </w:t>
      </w:r>
    </w:p>
    <w:p w14:paraId="4BAC3506" w14:textId="77777777" w:rsidR="0097679D" w:rsidRDefault="0097679D" w:rsidP="0097679D">
      <w:r>
        <w:t>Data granules in JPSS files have a fixed size, or duration for each product.  The data products may be obtained de-aggregated with one granule per file or in standard aggregations with some standard number of granules in each file.  If the original number of granules, or aggregation size is not well suited for a particular application, nagg will re-aggregate the granules from the input files specified into new files with the number of granules specified by either directly with –n &lt;number&gt; or as calculated from -A &lt;seconds&gt; according to the granule duration for the product.</w:t>
      </w:r>
    </w:p>
    <w:p w14:paraId="2651F17B" w14:textId="77777777" w:rsidR="005D66E9" w:rsidRDefault="0097679D" w:rsidP="005D66E9">
      <w:r>
        <w:t>The –</w:t>
      </w:r>
      <w:proofErr w:type="gramStart"/>
      <w:r>
        <w:t>A</w:t>
      </w:r>
      <w:proofErr w:type="gramEnd"/>
      <w:r>
        <w:t xml:space="preserve"> option allows for specifying a minimum aggregation time span without knowing the granule duration or calculating the required number of granules.  The nagg tool rounds the number of granules up to the next integer number required to provide the requested time span.  Consequently, the actual time span may exceed the requested time span by almost as much as the granule duration.  If this difference might be an issue, the granule duration for a product in microseconds can be found in Appendix 3 of doc/NPP-Aggregation-Tool-Components.docx or by running “nagg –h”.</w:t>
      </w:r>
    </w:p>
    <w:p w14:paraId="3A5EB742" w14:textId="302E0ADD" w:rsidR="007D26C6" w:rsidRDefault="007D26C6" w:rsidP="005D66E9">
      <w:r>
        <w:t>Beginning and ending aggregations may be partial, since nagg does not produce leading and trailing fill granules. Those aggregations may have fewer granules and a smaller time span than for a full aggregation.  Partial aggregations are determined by the alignment of the input files and the pre-determined bucket boundaries for the requested aggregation size.</w:t>
      </w:r>
    </w:p>
    <w:p w14:paraId="5920F3D8" w14:textId="77777777" w:rsidR="00406D0E" w:rsidRDefault="005D66E9" w:rsidP="00406D0E">
      <w:r>
        <w:t>There are</w:t>
      </w:r>
      <w:r>
        <w:rPr>
          <w:rFonts w:eastAsia="Times New Roman"/>
        </w:rPr>
        <w:t xml:space="preserve"> currently</w:t>
      </w:r>
      <w:r>
        <w:rPr>
          <w:rFonts w:eastAsia="Times New Roman"/>
        </w:rPr>
        <w:t xml:space="preserve"> 3 granule durations for JPSS data products</w:t>
      </w:r>
      <w:r>
        <w:rPr>
          <w:rFonts w:eastAsia="Times New Roman"/>
        </w:rPr>
        <w:t>.</w:t>
      </w:r>
      <w:r>
        <w:rPr>
          <w:rFonts w:eastAsia="Times New Roman"/>
        </w:rPr>
        <w:t xml:space="preserve"> </w:t>
      </w:r>
      <w:r>
        <w:rPr>
          <w:rFonts w:eastAsia="Times New Roman"/>
        </w:rPr>
        <w:t>A request for</w:t>
      </w:r>
      <w:r>
        <w:rPr>
          <w:rFonts w:eastAsia="Times New Roman"/>
        </w:rPr>
        <w:t xml:space="preserve"> </w:t>
      </w:r>
      <w:r>
        <w:rPr>
          <w:rFonts w:eastAsia="Times New Roman"/>
        </w:rPr>
        <w:t>a 5 minute</w:t>
      </w:r>
      <w:r>
        <w:rPr>
          <w:rFonts w:eastAsia="Times New Roman"/>
        </w:rPr>
        <w:t xml:space="preserve"> (300 seconds)</w:t>
      </w:r>
      <w:r>
        <w:rPr>
          <w:rFonts w:eastAsia="Times New Roman"/>
        </w:rPr>
        <w:t xml:space="preserve"> aggregation size</w:t>
      </w:r>
      <w:r>
        <w:rPr>
          <w:rFonts w:eastAsia="Times New Roman"/>
        </w:rPr>
        <w:t xml:space="preserve"> should result in the following aggregate time spans.</w:t>
      </w:r>
    </w:p>
    <w:p w14:paraId="0714BF1B" w14:textId="60378C0B" w:rsidR="0097679D" w:rsidRDefault="005D66E9" w:rsidP="00406D0E">
      <w:r>
        <w:rPr>
          <w:rFonts w:eastAsia="Times New Roman"/>
        </w:rPr>
        <w:lastRenderedPageBreak/>
        <w:br/>
      </w:r>
      <w:proofErr w:type="gramStart"/>
      <w:r>
        <w:rPr>
          <w:rFonts w:eastAsia="Times New Roman"/>
        </w:rPr>
        <w:t xml:space="preserve">For products </w:t>
      </w:r>
      <w:r w:rsidR="00406D0E">
        <w:rPr>
          <w:rFonts w:eastAsia="Times New Roman"/>
        </w:rPr>
        <w:t>(</w:t>
      </w:r>
      <w:proofErr w:type="spellStart"/>
      <w:r w:rsidR="00406D0E">
        <w:rPr>
          <w:rFonts w:eastAsia="Times New Roman"/>
        </w:rPr>
        <w:t>Cris</w:t>
      </w:r>
      <w:proofErr w:type="spellEnd"/>
      <w:r w:rsidR="00406D0E">
        <w:rPr>
          <w:rFonts w:eastAsia="Times New Roman"/>
        </w:rPr>
        <w:t xml:space="preserve">, ATMS) </w:t>
      </w:r>
      <w:r>
        <w:rPr>
          <w:rFonts w:eastAsia="Times New Roman"/>
        </w:rPr>
        <w:t>with granule duration 31.997 seconds:  </w:t>
      </w:r>
      <w:r>
        <w:rPr>
          <w:rStyle w:val="apple-tab-span"/>
          <w:rFonts w:eastAsia="Times New Roman"/>
        </w:rPr>
        <w:tab/>
      </w:r>
      <w:r>
        <w:rPr>
          <w:rStyle w:val="apple-tab-span"/>
          <w:rFonts w:eastAsia="Times New Roman"/>
        </w:rPr>
        <w:tab/>
      </w:r>
      <w:r>
        <w:rPr>
          <w:rFonts w:eastAsia="Times New Roman"/>
        </w:rPr>
        <w:t>5 minutes, 19.97 seconds.</w:t>
      </w:r>
      <w:proofErr w:type="gramEnd"/>
      <w:r w:rsidR="00406D0E">
        <w:rPr>
          <w:rFonts w:eastAsia="Times New Roman"/>
        </w:rPr>
        <w:t xml:space="preserve"> </w:t>
      </w:r>
      <w:proofErr w:type="gramStart"/>
      <w:r w:rsidR="00406D0E">
        <w:rPr>
          <w:rFonts w:eastAsia="Times New Roman"/>
        </w:rPr>
        <w:t>For products (OMPS) with granule duration 37.405 seconds:</w:t>
      </w:r>
      <w:r w:rsidR="00406D0E">
        <w:rPr>
          <w:rFonts w:eastAsia="Times New Roman"/>
        </w:rPr>
        <w:tab/>
      </w:r>
      <w:r w:rsidR="00406D0E">
        <w:rPr>
          <w:rFonts w:eastAsia="Times New Roman"/>
        </w:rPr>
        <w:tab/>
        <w:t>5 minutes, 36.645 seconds.</w:t>
      </w:r>
      <w:proofErr w:type="gramEnd"/>
      <w:r w:rsidR="00406D0E" w:rsidRPr="00406D0E">
        <w:rPr>
          <w:rFonts w:eastAsia="Times New Roman"/>
        </w:rPr>
        <w:t xml:space="preserve"> </w:t>
      </w:r>
      <w:proofErr w:type="gramStart"/>
      <w:r w:rsidR="00406D0E">
        <w:rPr>
          <w:rFonts w:eastAsia="Times New Roman"/>
        </w:rPr>
        <w:t>For products (VIIRS) with granule duration 85.35 seconds:</w:t>
      </w:r>
      <w:r w:rsidR="00406D0E">
        <w:rPr>
          <w:rFonts w:eastAsia="Times New Roman"/>
        </w:rPr>
        <w:tab/>
      </w:r>
      <w:r w:rsidR="00406D0E">
        <w:rPr>
          <w:rFonts w:eastAsia="Times New Roman"/>
        </w:rPr>
        <w:tab/>
      </w:r>
      <w:r w:rsidR="00406D0E">
        <w:rPr>
          <w:rFonts w:eastAsia="Times New Roman"/>
        </w:rPr>
        <w:tab/>
        <w:t>5 minutes, 41.4 seconds.</w:t>
      </w:r>
      <w:proofErr w:type="gramEnd"/>
      <w:r w:rsidR="00406D0E">
        <w:rPr>
          <w:rFonts w:eastAsia="Times New Roman"/>
        </w:rPr>
        <w:br/>
      </w:r>
    </w:p>
    <w:p w14:paraId="62E5DEF5" w14:textId="3F77CF73" w:rsidR="00091CCC" w:rsidRDefault="007C66DB" w:rsidP="00406D0E">
      <w:r>
        <w:t>The difference between the actual and requested aggregation times is cumulative.  Therefore for a –A 300 (5 minute</w:t>
      </w:r>
      <w:r w:rsidR="0033211E">
        <w:t>s) request for a VIIRS product with input files spanning an hour, 10.54 aggregations will be created, where the initial expectation may have been 12 aggregations for an hour’s data.</w:t>
      </w:r>
      <w:r>
        <w:t xml:space="preserve"> </w:t>
      </w:r>
    </w:p>
    <w:p w14:paraId="0A53E709" w14:textId="4EB60D95" w:rsidR="00925EB0" w:rsidRDefault="00406D0E" w:rsidP="00F52DB0">
      <w:r>
        <w:t xml:space="preserve">In the case for the OMPS product above the aggregation time requested results in an actual aggregation time that is nearly the entire granule duration larger than the requested time.  </w:t>
      </w:r>
      <w:r w:rsidR="00D752CE">
        <w:t>If the user prefers the actual time of one less granule, the granule number can be specified directly with –n.  For the OMPS product –n 8 results in an aggregation time span of 4 minutes, 59.24 seconds.</w:t>
      </w:r>
    </w:p>
    <w:p w14:paraId="3933FDF9" w14:textId="35F42FB2" w:rsidR="0033211E" w:rsidRDefault="000F073C" w:rsidP="000F073C">
      <w:pPr>
        <w:pStyle w:val="Heading2"/>
      </w:pPr>
      <w:r>
        <w:t>Example Command</w:t>
      </w:r>
    </w:p>
    <w:p w14:paraId="39EAC80E" w14:textId="7F2DA994" w:rsidR="00580B79" w:rsidRPr="00580B79" w:rsidRDefault="00580B79" w:rsidP="00580B79">
      <w:r>
        <w:t>The full hour of single granule SVM05 files for the command below includes 42 SVM05 files, and 42 matching GMODO files with geo-location information.  The output includes one file at the beginning with one granule for SVM05 and one for GMODO, 10 files with 4 granules of each product, and one file at the end with a single granule of each product.</w:t>
      </w:r>
      <w:r w:rsidR="00025CBD">
        <w:t xml:space="preserve">  The partial files are a result of the alignment of the bucket boundaries with this particular hour.</w:t>
      </w:r>
    </w:p>
    <w:p w14:paraId="2953C714" w14:textId="7DCD97F7" w:rsidR="000F073C" w:rsidRDefault="000F073C" w:rsidP="007D26C6">
      <w:pPr>
        <w:jc w:val="left"/>
      </w:pPr>
      <w:proofErr w:type="gramStart"/>
      <w:r>
        <w:t>nagg</w:t>
      </w:r>
      <w:proofErr w:type="gramEnd"/>
      <w:r>
        <w:t xml:space="preserve"> –A 300 </w:t>
      </w:r>
      <w:r w:rsidR="00970C80">
        <w:t xml:space="preserve">–t SVM05 –S </w:t>
      </w:r>
      <w:r w:rsidR="00580B79">
        <w:t>SVM05_npp_d20120623_t11*</w:t>
      </w:r>
      <w:r w:rsidR="00970C80">
        <w:t>.h5</w:t>
      </w:r>
    </w:p>
    <w:tbl>
      <w:tblPr>
        <w:tblStyle w:val="TableGrid"/>
        <w:tblW w:w="0" w:type="auto"/>
        <w:tblLook w:val="04A0" w:firstRow="1" w:lastRow="0" w:firstColumn="1" w:lastColumn="0" w:noHBand="0" w:noVBand="1"/>
      </w:tblPr>
      <w:tblGrid>
        <w:gridCol w:w="2088"/>
        <w:gridCol w:w="1080"/>
        <w:gridCol w:w="1980"/>
        <w:gridCol w:w="2250"/>
        <w:gridCol w:w="2178"/>
      </w:tblGrid>
      <w:tr w:rsidR="00580B79" w14:paraId="61BC386E" w14:textId="77777777" w:rsidTr="003B3891">
        <w:tc>
          <w:tcPr>
            <w:tcW w:w="2088" w:type="dxa"/>
          </w:tcPr>
          <w:p w14:paraId="4B8CE0AE" w14:textId="4DE186FF" w:rsidR="00580B79" w:rsidRDefault="00580B79" w:rsidP="003B3891">
            <w:r>
              <w:t>Example 4.1</w:t>
            </w:r>
          </w:p>
        </w:tc>
        <w:tc>
          <w:tcPr>
            <w:tcW w:w="1080" w:type="dxa"/>
          </w:tcPr>
          <w:p w14:paraId="769448A0" w14:textId="77777777" w:rsidR="00580B79" w:rsidRDefault="00580B79" w:rsidP="00580B79">
            <w:pPr>
              <w:jc w:val="left"/>
            </w:pPr>
            <w:r>
              <w:t>Total granules</w:t>
            </w:r>
          </w:p>
        </w:tc>
        <w:tc>
          <w:tcPr>
            <w:tcW w:w="1980" w:type="dxa"/>
          </w:tcPr>
          <w:p w14:paraId="31B32507" w14:textId="0B83DD7D" w:rsidR="00580B79" w:rsidRDefault="00580B79" w:rsidP="00580B79">
            <w:pPr>
              <w:jc w:val="left"/>
            </w:pPr>
            <w:r>
              <w:t xml:space="preserve">Granules </w:t>
            </w:r>
            <w:r>
              <w:t>per aggregation for each product</w:t>
            </w:r>
          </w:p>
        </w:tc>
        <w:tc>
          <w:tcPr>
            <w:tcW w:w="2250" w:type="dxa"/>
          </w:tcPr>
          <w:p w14:paraId="40A03D9B" w14:textId="77777777" w:rsidR="00580B79" w:rsidRDefault="00580B79" w:rsidP="00580B79">
            <w:pPr>
              <w:jc w:val="left"/>
            </w:pPr>
            <w:r>
              <w:t>Files (containing full and partial aggregations)</w:t>
            </w:r>
          </w:p>
        </w:tc>
        <w:tc>
          <w:tcPr>
            <w:tcW w:w="2178" w:type="dxa"/>
          </w:tcPr>
          <w:p w14:paraId="5E6848C3" w14:textId="77777777" w:rsidR="00580B79" w:rsidRDefault="00580B79" w:rsidP="00580B79">
            <w:pPr>
              <w:jc w:val="left"/>
            </w:pPr>
            <w:proofErr w:type="spellStart"/>
            <w:r>
              <w:t>Hyperslabs</w:t>
            </w:r>
            <w:proofErr w:type="spellEnd"/>
            <w:r>
              <w:t xml:space="preserve"> in each raw data dataset for a full aggregation</w:t>
            </w:r>
          </w:p>
        </w:tc>
      </w:tr>
      <w:tr w:rsidR="00580B79" w14:paraId="5EDC7E79" w14:textId="77777777" w:rsidTr="003B3891">
        <w:tc>
          <w:tcPr>
            <w:tcW w:w="2088" w:type="dxa"/>
          </w:tcPr>
          <w:p w14:paraId="0CCDBAC4" w14:textId="77777777" w:rsidR="00580B79" w:rsidRDefault="00580B79" w:rsidP="003B3891">
            <w:r>
              <w:t>Input aggregations</w:t>
            </w:r>
          </w:p>
        </w:tc>
        <w:tc>
          <w:tcPr>
            <w:tcW w:w="1080" w:type="dxa"/>
          </w:tcPr>
          <w:p w14:paraId="4B82ACC5" w14:textId="233D4C1E" w:rsidR="00580B79" w:rsidRDefault="00580B79" w:rsidP="003B3891">
            <w:r>
              <w:t>42</w:t>
            </w:r>
          </w:p>
        </w:tc>
        <w:tc>
          <w:tcPr>
            <w:tcW w:w="1980" w:type="dxa"/>
          </w:tcPr>
          <w:p w14:paraId="6F2AEAEA" w14:textId="484B2689" w:rsidR="00580B79" w:rsidRDefault="00580B79" w:rsidP="00580B79">
            <w:r>
              <w:t>1</w:t>
            </w:r>
          </w:p>
        </w:tc>
        <w:tc>
          <w:tcPr>
            <w:tcW w:w="2250" w:type="dxa"/>
          </w:tcPr>
          <w:p w14:paraId="5C82FBAE" w14:textId="5EE30E35" w:rsidR="00580B79" w:rsidRDefault="00580B79" w:rsidP="003B3891">
            <w:r>
              <w:t>42</w:t>
            </w:r>
          </w:p>
        </w:tc>
        <w:tc>
          <w:tcPr>
            <w:tcW w:w="2178" w:type="dxa"/>
          </w:tcPr>
          <w:p w14:paraId="27FE38F9" w14:textId="47A5013D" w:rsidR="00580B79" w:rsidRDefault="00580B79" w:rsidP="00580B79">
            <w:r>
              <w:t>1</w:t>
            </w:r>
          </w:p>
        </w:tc>
      </w:tr>
      <w:tr w:rsidR="00580B79" w14:paraId="559339CA" w14:textId="77777777" w:rsidTr="003B3891">
        <w:tc>
          <w:tcPr>
            <w:tcW w:w="2088" w:type="dxa"/>
          </w:tcPr>
          <w:p w14:paraId="4BECD5E0" w14:textId="77777777" w:rsidR="00580B79" w:rsidRDefault="00580B79" w:rsidP="003B3891">
            <w:r>
              <w:t>Output aggregations</w:t>
            </w:r>
          </w:p>
        </w:tc>
        <w:tc>
          <w:tcPr>
            <w:tcW w:w="1080" w:type="dxa"/>
          </w:tcPr>
          <w:p w14:paraId="57D5DE1F" w14:textId="7D15CC4A" w:rsidR="00580B79" w:rsidRDefault="00580B79" w:rsidP="003B3891">
            <w:r>
              <w:t>42</w:t>
            </w:r>
          </w:p>
        </w:tc>
        <w:tc>
          <w:tcPr>
            <w:tcW w:w="1980" w:type="dxa"/>
          </w:tcPr>
          <w:p w14:paraId="42B72CBE" w14:textId="01F00E67" w:rsidR="00580B79" w:rsidRDefault="00580B79" w:rsidP="003B3891">
            <w:r>
              <w:t>4</w:t>
            </w:r>
          </w:p>
        </w:tc>
        <w:tc>
          <w:tcPr>
            <w:tcW w:w="2250" w:type="dxa"/>
          </w:tcPr>
          <w:p w14:paraId="083C5AEE" w14:textId="77A01059" w:rsidR="00580B79" w:rsidRDefault="00580B79" w:rsidP="003B3891">
            <w:r>
              <w:t>12</w:t>
            </w:r>
            <w:r>
              <w:t xml:space="preserve"> (1</w:t>
            </w:r>
            <w:r>
              <w:t>0</w:t>
            </w:r>
            <w:r>
              <w:t xml:space="preserve"> full, 2 partial)</w:t>
            </w:r>
          </w:p>
        </w:tc>
        <w:tc>
          <w:tcPr>
            <w:tcW w:w="2178" w:type="dxa"/>
          </w:tcPr>
          <w:p w14:paraId="0E791124" w14:textId="055F73D1" w:rsidR="00580B79" w:rsidRDefault="00580B79" w:rsidP="003B3891">
            <w:r>
              <w:t>4</w:t>
            </w:r>
          </w:p>
        </w:tc>
      </w:tr>
    </w:tbl>
    <w:p w14:paraId="06963571" w14:textId="77777777" w:rsidR="00580B79" w:rsidRDefault="00580B79" w:rsidP="007D26C6">
      <w:pPr>
        <w:jc w:val="left"/>
      </w:pPr>
    </w:p>
    <w:p w14:paraId="15CF966B" w14:textId="23F4C74B" w:rsidR="00025CBD" w:rsidRDefault="00025CBD" w:rsidP="007D26C6">
      <w:pPr>
        <w:jc w:val="left"/>
      </w:pPr>
      <w:r>
        <w:t>This command produces packaged GMODO-SVM05… files.  Adding the –S option would produce separate files for each product.</w:t>
      </w:r>
    </w:p>
    <w:p w14:paraId="1AA30211" w14:textId="1EFA3116" w:rsidR="0033211E" w:rsidRDefault="0033211E" w:rsidP="0033211E">
      <w:pPr>
        <w:pStyle w:val="Heading1"/>
      </w:pPr>
      <w:r>
        <w:t xml:space="preserve">Test </w:t>
      </w:r>
      <w:r w:rsidR="000F073C">
        <w:t>Specification</w:t>
      </w:r>
    </w:p>
    <w:p w14:paraId="4C20BCDC" w14:textId="0F0D0F3C" w:rsidR="000F073C" w:rsidRDefault="000F073C" w:rsidP="00712C97">
      <w:pPr>
        <w:pStyle w:val="List"/>
        <w:numPr>
          <w:ilvl w:val="0"/>
          <w:numId w:val="9"/>
        </w:numPr>
      </w:pPr>
      <w:r>
        <w:t xml:space="preserve">–A and –n should not appear together:  should return error </w:t>
      </w:r>
    </w:p>
    <w:p w14:paraId="60F8D85D" w14:textId="17C34C5A" w:rsidR="000F073C" w:rsidRDefault="000F073C" w:rsidP="00712C97">
      <w:pPr>
        <w:pStyle w:val="List"/>
        <w:numPr>
          <w:ilvl w:val="0"/>
          <w:numId w:val="9"/>
        </w:numPr>
      </w:pPr>
      <w:r>
        <w:t>With no –A, -n is used;  if no –n, n = 1</w:t>
      </w:r>
    </w:p>
    <w:p w14:paraId="6EC1B17F" w14:textId="5DA425B4" w:rsidR="000F073C" w:rsidRDefault="000F073C" w:rsidP="00712C97">
      <w:pPr>
        <w:pStyle w:val="List"/>
        <w:numPr>
          <w:ilvl w:val="0"/>
          <w:numId w:val="9"/>
        </w:numPr>
      </w:pPr>
      <w:r>
        <w:t>Aggregate time span is not less than request time and aggregate time span – request is less than granule duration.</w:t>
      </w:r>
    </w:p>
    <w:p w14:paraId="7889E85D" w14:textId="77777777" w:rsidR="000F073C" w:rsidRPr="000F073C" w:rsidRDefault="000F073C" w:rsidP="000F073C">
      <w:pPr>
        <w:pStyle w:val="List"/>
        <w:ind w:left="420" w:firstLine="0"/>
      </w:pPr>
      <w:bookmarkStart w:id="0" w:name="_GoBack"/>
      <w:bookmarkEnd w:id="0"/>
    </w:p>
    <w:sectPr w:rsidR="000F073C" w:rsidRPr="000F073C" w:rsidSect="003801E1">
      <w:headerReference w:type="default" r:id="rId9"/>
      <w:footerReference w:type="default" r:id="rId10"/>
      <w:headerReference w:type="first" r:id="rId11"/>
      <w:footerReference w:type="first" r:id="rId12"/>
      <w:pgSz w:w="12240" w:h="15840" w:code="1"/>
      <w:pgMar w:top="1152" w:right="1152" w:bottom="1440" w:left="1152"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18A1F" w14:textId="77777777" w:rsidR="00712C97" w:rsidRDefault="00712C97" w:rsidP="00F52DB0">
      <w:r>
        <w:separator/>
      </w:r>
    </w:p>
  </w:endnote>
  <w:endnote w:type="continuationSeparator" w:id="0">
    <w:p w14:paraId="686B7CC3" w14:textId="77777777" w:rsidR="00712C97" w:rsidRDefault="00712C97"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Content>
      <w:sdt>
        <w:sdtPr>
          <w:id w:val="1478426"/>
          <w:docPartObj>
            <w:docPartGallery w:val="Page Numbers (Top of Page)"/>
            <w:docPartUnique/>
          </w:docPartObj>
        </w:sdtPr>
        <w:sdtContent>
          <w:p w14:paraId="6391553D" w14:textId="77777777" w:rsidR="00A925D9" w:rsidRDefault="00A925D9" w:rsidP="00F52DB0">
            <w:pPr>
              <w:pStyle w:val="HDFFooter"/>
            </w:pPr>
            <w:r>
              <w:rPr>
                <w:noProof/>
              </w:rPr>
              <w:drawing>
                <wp:anchor distT="0" distB="0" distL="0" distR="0" simplePos="0" relativeHeight="251658240" behindDoc="0" locked="0" layoutInCell="1" allowOverlap="1" wp14:anchorId="1FFBDB9B" wp14:editId="1C248242">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FE37D0">
              <w:rPr>
                <w:noProof/>
              </w:rPr>
              <w:t>3</w:t>
            </w:r>
            <w:r>
              <w:rPr>
                <w:noProof/>
              </w:rPr>
              <w:fldChar w:fldCharType="end"/>
            </w:r>
            <w:r>
              <w:t xml:space="preserve"> of </w:t>
            </w:r>
            <w:r>
              <w:fldChar w:fldCharType="begin"/>
            </w:r>
            <w:r>
              <w:instrText xml:space="preserve"> NUMPAGES  </w:instrText>
            </w:r>
            <w:r>
              <w:fldChar w:fldCharType="separate"/>
            </w:r>
            <w:r w:rsidR="00FE37D0">
              <w:rPr>
                <w:noProof/>
              </w:rPr>
              <w:t>3</w:t>
            </w:r>
            <w:r>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Content>
      <w:sdt>
        <w:sdtPr>
          <w:id w:val="1478484"/>
          <w:docPartObj>
            <w:docPartGallery w:val="Page Numbers (Top of Page)"/>
            <w:docPartUnique/>
          </w:docPartObj>
        </w:sdtPr>
        <w:sdtContent>
          <w:p w14:paraId="50BDA6D2" w14:textId="77777777" w:rsidR="00A925D9" w:rsidRDefault="00A925D9" w:rsidP="00F52DB0">
            <w:pPr>
              <w:pStyle w:val="HDFFooter"/>
            </w:pPr>
            <w:r>
              <w:rPr>
                <w:noProof/>
              </w:rPr>
              <w:drawing>
                <wp:anchor distT="0" distB="0" distL="0" distR="0" simplePos="0" relativeHeight="251660288" behindDoc="0" locked="0" layoutInCell="1" allowOverlap="1" wp14:anchorId="3FA5D340" wp14:editId="57A61DB5">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 xml:space="preserve"> NUMPAGES  </w:instrText>
            </w:r>
            <w:r>
              <w:fldChar w:fldCharType="separate"/>
            </w:r>
            <w:r>
              <w:rPr>
                <w:noProof/>
              </w:rPr>
              <w:t>17</w:t>
            </w:r>
            <w:r>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00461" w14:textId="77777777" w:rsidR="00712C97" w:rsidRDefault="00712C97" w:rsidP="00F52DB0">
      <w:r>
        <w:separator/>
      </w:r>
    </w:p>
  </w:footnote>
  <w:footnote w:type="continuationSeparator" w:id="0">
    <w:p w14:paraId="3116EF0B" w14:textId="77777777" w:rsidR="00712C97" w:rsidRDefault="00712C97"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421F0" w14:textId="551928F1" w:rsidR="00A925D9" w:rsidRPr="003801E1" w:rsidRDefault="00805AA4" w:rsidP="003801E1">
    <w:pPr>
      <w:pStyle w:val="Header"/>
    </w:pPr>
    <w:r>
      <w:t>June</w:t>
    </w:r>
    <w:r w:rsidR="00A925D9">
      <w:t xml:space="preserve"> </w:t>
    </w:r>
    <w:r>
      <w:t>22, 2012</w:t>
    </w:r>
    <w:r>
      <w:tab/>
    </w:r>
    <w:r>
      <w:tab/>
      <w:t>RFC THG 2012-06-22</w:t>
    </w:r>
    <w:r w:rsidR="00A925D9" w:rsidRPr="003801E1">
      <w:t>.v</w:t>
    </w:r>
    <w: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0CA54" w14:textId="77777777" w:rsidR="00A925D9" w:rsidRPr="006D4EA4" w:rsidRDefault="00A925D9" w:rsidP="006D4EA4">
    <w:pPr>
      <w:pStyle w:val="THGHeader"/>
    </w:pPr>
    <w:r>
      <w:t>March 15, 2012</w:t>
    </w:r>
    <w:r>
      <w:ptab w:relativeTo="margin" w:alignment="center" w:leader="none"/>
    </w:r>
    <w:r>
      <w:ptab w:relativeTo="margin" w:alignment="right" w:leader="none"/>
    </w:r>
    <w:r>
      <w:t>RFC THG 2012-03-15.v1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ED94871"/>
    <w:multiLevelType w:val="multilevel"/>
    <w:tmpl w:val="2D0A5132"/>
    <w:lvl w:ilvl="0">
      <w:start w:val="1"/>
      <w:numFmt w:val="decimal"/>
      <w:pStyle w:val="Heading1"/>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7D5E4A"/>
    <w:multiLevelType w:val="hybridMultilevel"/>
    <w:tmpl w:val="8DCEAB30"/>
    <w:lvl w:ilvl="0" w:tplc="7CECEF1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52234C23"/>
    <w:multiLevelType w:val="hybridMultilevel"/>
    <w:tmpl w:val="9544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5"/>
  </w:num>
  <w:num w:numId="7">
    <w:abstractNumId w:val="4"/>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4A9F"/>
    <w:rsid w:val="00005AAD"/>
    <w:rsid w:val="00025CBD"/>
    <w:rsid w:val="00052EF7"/>
    <w:rsid w:val="00056A0D"/>
    <w:rsid w:val="00077DA0"/>
    <w:rsid w:val="00082BE1"/>
    <w:rsid w:val="00091CCC"/>
    <w:rsid w:val="00093964"/>
    <w:rsid w:val="000D25CC"/>
    <w:rsid w:val="000D293A"/>
    <w:rsid w:val="000E16B6"/>
    <w:rsid w:val="000F073C"/>
    <w:rsid w:val="00100AFB"/>
    <w:rsid w:val="0015184B"/>
    <w:rsid w:val="00156258"/>
    <w:rsid w:val="001718EE"/>
    <w:rsid w:val="00174287"/>
    <w:rsid w:val="001A5C67"/>
    <w:rsid w:val="001B177C"/>
    <w:rsid w:val="001B3347"/>
    <w:rsid w:val="001C28F1"/>
    <w:rsid w:val="001E363D"/>
    <w:rsid w:val="001E7D71"/>
    <w:rsid w:val="001F5678"/>
    <w:rsid w:val="00213B48"/>
    <w:rsid w:val="00236332"/>
    <w:rsid w:val="00240810"/>
    <w:rsid w:val="00251E33"/>
    <w:rsid w:val="002B2970"/>
    <w:rsid w:val="002B4F94"/>
    <w:rsid w:val="002B5700"/>
    <w:rsid w:val="002D1CEF"/>
    <w:rsid w:val="002D4171"/>
    <w:rsid w:val="002D57EA"/>
    <w:rsid w:val="003021F9"/>
    <w:rsid w:val="003251CB"/>
    <w:rsid w:val="003256FB"/>
    <w:rsid w:val="0033211E"/>
    <w:rsid w:val="00346D4E"/>
    <w:rsid w:val="00356115"/>
    <w:rsid w:val="003615EC"/>
    <w:rsid w:val="00370271"/>
    <w:rsid w:val="003801E1"/>
    <w:rsid w:val="0039512B"/>
    <w:rsid w:val="003A0A3F"/>
    <w:rsid w:val="003C007B"/>
    <w:rsid w:val="003F6A80"/>
    <w:rsid w:val="00401BA3"/>
    <w:rsid w:val="00406253"/>
    <w:rsid w:val="00406D0E"/>
    <w:rsid w:val="00414121"/>
    <w:rsid w:val="004216EF"/>
    <w:rsid w:val="0045234C"/>
    <w:rsid w:val="00460B58"/>
    <w:rsid w:val="004A6789"/>
    <w:rsid w:val="004D3591"/>
    <w:rsid w:val="004E30A5"/>
    <w:rsid w:val="004F030E"/>
    <w:rsid w:val="004F09C6"/>
    <w:rsid w:val="005449D0"/>
    <w:rsid w:val="005627EE"/>
    <w:rsid w:val="00567EA7"/>
    <w:rsid w:val="00572FAD"/>
    <w:rsid w:val="00580B79"/>
    <w:rsid w:val="005D1D27"/>
    <w:rsid w:val="005D66E9"/>
    <w:rsid w:val="005E076D"/>
    <w:rsid w:val="005E0A1B"/>
    <w:rsid w:val="005E4A7B"/>
    <w:rsid w:val="0066776B"/>
    <w:rsid w:val="00674BE2"/>
    <w:rsid w:val="0068430D"/>
    <w:rsid w:val="006917E7"/>
    <w:rsid w:val="006A5084"/>
    <w:rsid w:val="006A7D8A"/>
    <w:rsid w:val="006B19F4"/>
    <w:rsid w:val="006C111A"/>
    <w:rsid w:val="006D4EA4"/>
    <w:rsid w:val="007032CD"/>
    <w:rsid w:val="00712C97"/>
    <w:rsid w:val="00742F70"/>
    <w:rsid w:val="0076641A"/>
    <w:rsid w:val="00767C9D"/>
    <w:rsid w:val="007861CE"/>
    <w:rsid w:val="00794DED"/>
    <w:rsid w:val="0079733F"/>
    <w:rsid w:val="00797C5E"/>
    <w:rsid w:val="007A4C79"/>
    <w:rsid w:val="007B72BA"/>
    <w:rsid w:val="007C44DE"/>
    <w:rsid w:val="007C66DB"/>
    <w:rsid w:val="007D1710"/>
    <w:rsid w:val="007D26C6"/>
    <w:rsid w:val="007E1AFA"/>
    <w:rsid w:val="00805AA4"/>
    <w:rsid w:val="00815D98"/>
    <w:rsid w:val="00861879"/>
    <w:rsid w:val="008708B3"/>
    <w:rsid w:val="00871999"/>
    <w:rsid w:val="00873A45"/>
    <w:rsid w:val="008820A0"/>
    <w:rsid w:val="008A026E"/>
    <w:rsid w:val="008A2360"/>
    <w:rsid w:val="008A38D1"/>
    <w:rsid w:val="008A3A2A"/>
    <w:rsid w:val="008A46E7"/>
    <w:rsid w:val="008A753C"/>
    <w:rsid w:val="008C0D22"/>
    <w:rsid w:val="008D0946"/>
    <w:rsid w:val="008E419A"/>
    <w:rsid w:val="008F1DC7"/>
    <w:rsid w:val="00921E3D"/>
    <w:rsid w:val="00925EB0"/>
    <w:rsid w:val="00941E97"/>
    <w:rsid w:val="009611B3"/>
    <w:rsid w:val="00970C80"/>
    <w:rsid w:val="009765D8"/>
    <w:rsid w:val="0097679D"/>
    <w:rsid w:val="009B20D9"/>
    <w:rsid w:val="009C6186"/>
    <w:rsid w:val="009D6CFF"/>
    <w:rsid w:val="009E44EC"/>
    <w:rsid w:val="009F0A83"/>
    <w:rsid w:val="00A06D62"/>
    <w:rsid w:val="00A37826"/>
    <w:rsid w:val="00A413C9"/>
    <w:rsid w:val="00A46761"/>
    <w:rsid w:val="00A770FF"/>
    <w:rsid w:val="00A80AE7"/>
    <w:rsid w:val="00A90BF6"/>
    <w:rsid w:val="00A91E38"/>
    <w:rsid w:val="00A925D9"/>
    <w:rsid w:val="00AA4C4E"/>
    <w:rsid w:val="00AB2DE9"/>
    <w:rsid w:val="00AB4C29"/>
    <w:rsid w:val="00AC3825"/>
    <w:rsid w:val="00AF2548"/>
    <w:rsid w:val="00AF6AC4"/>
    <w:rsid w:val="00B006CF"/>
    <w:rsid w:val="00B04F73"/>
    <w:rsid w:val="00B10799"/>
    <w:rsid w:val="00B57039"/>
    <w:rsid w:val="00B64A9F"/>
    <w:rsid w:val="00B771BA"/>
    <w:rsid w:val="00B9472B"/>
    <w:rsid w:val="00BB22E6"/>
    <w:rsid w:val="00BC6310"/>
    <w:rsid w:val="00BD1A00"/>
    <w:rsid w:val="00BE1015"/>
    <w:rsid w:val="00BF71BE"/>
    <w:rsid w:val="00C214C5"/>
    <w:rsid w:val="00C22906"/>
    <w:rsid w:val="00C265E3"/>
    <w:rsid w:val="00C277DC"/>
    <w:rsid w:val="00C46503"/>
    <w:rsid w:val="00C704F3"/>
    <w:rsid w:val="00CA19A7"/>
    <w:rsid w:val="00CA4CF2"/>
    <w:rsid w:val="00CB032E"/>
    <w:rsid w:val="00CC2178"/>
    <w:rsid w:val="00CD6763"/>
    <w:rsid w:val="00D03543"/>
    <w:rsid w:val="00D07438"/>
    <w:rsid w:val="00D55FEC"/>
    <w:rsid w:val="00D752CE"/>
    <w:rsid w:val="00D91894"/>
    <w:rsid w:val="00DA0C3C"/>
    <w:rsid w:val="00DB50C3"/>
    <w:rsid w:val="00DC5E60"/>
    <w:rsid w:val="00DE0ED2"/>
    <w:rsid w:val="00DF643B"/>
    <w:rsid w:val="00E018F6"/>
    <w:rsid w:val="00E07F34"/>
    <w:rsid w:val="00E11D19"/>
    <w:rsid w:val="00E15DD0"/>
    <w:rsid w:val="00E406EC"/>
    <w:rsid w:val="00E6374F"/>
    <w:rsid w:val="00E8288A"/>
    <w:rsid w:val="00EB6816"/>
    <w:rsid w:val="00EC6F3A"/>
    <w:rsid w:val="00EE5876"/>
    <w:rsid w:val="00F34E25"/>
    <w:rsid w:val="00F4715F"/>
    <w:rsid w:val="00F52DB0"/>
    <w:rsid w:val="00F6221A"/>
    <w:rsid w:val="00F74E54"/>
    <w:rsid w:val="00F93417"/>
    <w:rsid w:val="00F96EF2"/>
    <w:rsid w:val="00FB542B"/>
    <w:rsid w:val="00FD2465"/>
    <w:rsid w:val="00FE37D0"/>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D0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9"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1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8A026E"/>
    <w:pPr>
      <w:keepNext/>
      <w:keepLines/>
      <w:numPr>
        <w:numId w:val="7"/>
      </w:numPr>
      <w:spacing w:before="360"/>
      <w:outlineLvl w:val="0"/>
    </w:pPr>
    <w:rPr>
      <w:rFonts w:asciiTheme="majorHAnsi" w:eastAsiaTheme="majorEastAsia" w:hAnsiTheme="majorHAnsi" w:cstheme="minorHAnsi"/>
      <w:b/>
      <w:bCs/>
      <w:color w:val="000000" w:themeColor="text1"/>
      <w:sz w:val="32"/>
    </w:rPr>
  </w:style>
  <w:style w:type="paragraph" w:styleId="Heading2">
    <w:name w:val="heading 2"/>
    <w:basedOn w:val="Normal"/>
    <w:next w:val="Normal"/>
    <w:link w:val="Heading2Char"/>
    <w:autoRedefine/>
    <w:uiPriority w:val="2"/>
    <w:qFormat/>
    <w:rsid w:val="00A90BF6"/>
    <w:pPr>
      <w:keepNext/>
      <w:keepLines/>
      <w:spacing w:before="200"/>
      <w:outlineLvl w:val="1"/>
    </w:pPr>
    <w:rPr>
      <w:rFonts w:asciiTheme="majorHAnsi" w:eastAsiaTheme="majorEastAsia" w:hAnsiTheme="majorHAnsi" w:cstheme="majorHAnsi"/>
      <w:b/>
      <w:bCs/>
      <w:color w:val="000000" w:themeColor="text1"/>
      <w:szCs w:val="24"/>
    </w:rPr>
  </w:style>
  <w:style w:type="paragraph" w:styleId="Heading3">
    <w:name w:val="heading 3"/>
    <w:basedOn w:val="Normal"/>
    <w:next w:val="Normal"/>
    <w:link w:val="Heading3Char"/>
    <w:autoRedefine/>
    <w:uiPriority w:val="2"/>
    <w:qFormat/>
    <w:rsid w:val="00240810"/>
    <w:pPr>
      <w:keepNext/>
      <w:keepLines/>
      <w:spacing w:before="200"/>
      <w:ind w:left="720" w:hanging="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7"/>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qFormat/>
    <w:rsid w:val="00D95412"/>
    <w:pPr>
      <w:keepNext/>
      <w:keepLines/>
      <w:numPr>
        <w:ilvl w:val="4"/>
        <w:numId w:val="7"/>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7"/>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8A026E"/>
    <w:rPr>
      <w:rFonts w:eastAsiaTheme="majorEastAsia" w:cstheme="minorHAnsi"/>
      <w:b/>
      <w:bCs/>
      <w:color w:val="000000" w:themeColor="text1"/>
      <w:sz w:val="32"/>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A90BF6"/>
    <w:rPr>
      <w:rFonts w:eastAsiaTheme="majorEastAsia" w:cstheme="majorHAnsi"/>
      <w:b/>
      <w:bCs/>
      <w:color w:val="000000" w:themeColor="text1"/>
      <w:sz w:val="24"/>
      <w:szCs w:val="24"/>
    </w:rPr>
  </w:style>
  <w:style w:type="character" w:customStyle="1" w:styleId="Heading3Char">
    <w:name w:val="Heading 3 Char"/>
    <w:basedOn w:val="DefaultParagraphFont"/>
    <w:link w:val="Heading3"/>
    <w:uiPriority w:val="2"/>
    <w:rsid w:val="00240810"/>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2"/>
      </w:numPr>
      <w:contextualSpacing/>
    </w:pPr>
  </w:style>
  <w:style w:type="paragraph" w:styleId="ListNumber2">
    <w:name w:val="List Number 2"/>
    <w:basedOn w:val="Normal"/>
    <w:uiPriority w:val="5"/>
    <w:qFormat/>
    <w:rsid w:val="000F1A50"/>
    <w:pPr>
      <w:numPr>
        <w:numId w:val="1"/>
      </w:numPr>
      <w:spacing w:after="40"/>
      <w:jc w:val="left"/>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9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1718EE"/>
    <w:pPr>
      <w:spacing w:after="200"/>
    </w:pPr>
    <w:rPr>
      <w:b/>
      <w:bCs/>
      <w:color w:val="4F81BD" w:themeColor="accent1"/>
      <w:sz w:val="18"/>
      <w:szCs w:val="18"/>
    </w:rPr>
  </w:style>
  <w:style w:type="character" w:customStyle="1" w:styleId="apple-tab-span">
    <w:name w:val="apple-tab-span"/>
    <w:basedOn w:val="DefaultParagraphFont"/>
    <w:rsid w:val="00FB54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45873">
      <w:bodyDiv w:val="1"/>
      <w:marLeft w:val="0"/>
      <w:marRight w:val="0"/>
      <w:marTop w:val="0"/>
      <w:marBottom w:val="0"/>
      <w:divBdr>
        <w:top w:val="none" w:sz="0" w:space="0" w:color="auto"/>
        <w:left w:val="none" w:sz="0" w:space="0" w:color="auto"/>
        <w:bottom w:val="none" w:sz="0" w:space="0" w:color="auto"/>
        <w:right w:val="none" w:sz="0" w:space="0" w:color="auto"/>
      </w:divBdr>
    </w:div>
    <w:div w:id="338506157">
      <w:bodyDiv w:val="1"/>
      <w:marLeft w:val="0"/>
      <w:marRight w:val="0"/>
      <w:marTop w:val="0"/>
      <w:marBottom w:val="0"/>
      <w:divBdr>
        <w:top w:val="none" w:sz="0" w:space="0" w:color="auto"/>
        <w:left w:val="none" w:sz="0" w:space="0" w:color="auto"/>
        <w:bottom w:val="none" w:sz="0" w:space="0" w:color="auto"/>
        <w:right w:val="none" w:sz="0" w:space="0" w:color="auto"/>
      </w:divBdr>
    </w:div>
    <w:div w:id="662705606">
      <w:bodyDiv w:val="1"/>
      <w:marLeft w:val="0"/>
      <w:marRight w:val="0"/>
      <w:marTop w:val="0"/>
      <w:marBottom w:val="0"/>
      <w:divBdr>
        <w:top w:val="none" w:sz="0" w:space="0" w:color="auto"/>
        <w:left w:val="none" w:sz="0" w:space="0" w:color="auto"/>
        <w:bottom w:val="none" w:sz="0" w:space="0" w:color="auto"/>
        <w:right w:val="none" w:sz="0" w:space="0" w:color="auto"/>
      </w:divBdr>
      <w:divsChild>
        <w:div w:id="728915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1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7015925">
      <w:bodyDiv w:val="1"/>
      <w:marLeft w:val="0"/>
      <w:marRight w:val="0"/>
      <w:marTop w:val="0"/>
      <w:marBottom w:val="0"/>
      <w:divBdr>
        <w:top w:val="none" w:sz="0" w:space="0" w:color="auto"/>
        <w:left w:val="none" w:sz="0" w:space="0" w:color="auto"/>
        <w:bottom w:val="none" w:sz="0" w:space="0" w:color="auto"/>
        <w:right w:val="none" w:sz="0" w:space="0" w:color="auto"/>
      </w:divBdr>
      <w:divsChild>
        <w:div w:id="1874489166">
          <w:marLeft w:val="547"/>
          <w:marRight w:val="0"/>
          <w:marTop w:val="115"/>
          <w:marBottom w:val="0"/>
          <w:divBdr>
            <w:top w:val="none" w:sz="0" w:space="0" w:color="auto"/>
            <w:left w:val="none" w:sz="0" w:space="0" w:color="auto"/>
            <w:bottom w:val="none" w:sz="0" w:space="0" w:color="auto"/>
            <w:right w:val="none" w:sz="0" w:space="0" w:color="auto"/>
          </w:divBdr>
        </w:div>
        <w:div w:id="506527905">
          <w:marLeft w:val="1166"/>
          <w:marRight w:val="0"/>
          <w:marTop w:val="96"/>
          <w:marBottom w:val="0"/>
          <w:divBdr>
            <w:top w:val="none" w:sz="0" w:space="0" w:color="auto"/>
            <w:left w:val="none" w:sz="0" w:space="0" w:color="auto"/>
            <w:bottom w:val="none" w:sz="0" w:space="0" w:color="auto"/>
            <w:right w:val="none" w:sz="0" w:space="0" w:color="auto"/>
          </w:divBdr>
        </w:div>
        <w:div w:id="1543128672">
          <w:marLeft w:val="1166"/>
          <w:marRight w:val="0"/>
          <w:marTop w:val="96"/>
          <w:marBottom w:val="0"/>
          <w:divBdr>
            <w:top w:val="none" w:sz="0" w:space="0" w:color="auto"/>
            <w:left w:val="none" w:sz="0" w:space="0" w:color="auto"/>
            <w:bottom w:val="none" w:sz="0" w:space="0" w:color="auto"/>
            <w:right w:val="none" w:sz="0" w:space="0" w:color="auto"/>
          </w:divBdr>
        </w:div>
      </w:divsChild>
    </w:div>
    <w:div w:id="2024624391">
      <w:bodyDiv w:val="1"/>
      <w:marLeft w:val="0"/>
      <w:marRight w:val="0"/>
      <w:marTop w:val="0"/>
      <w:marBottom w:val="0"/>
      <w:divBdr>
        <w:top w:val="none" w:sz="0" w:space="0" w:color="auto"/>
        <w:left w:val="none" w:sz="0" w:space="0" w:color="auto"/>
        <w:bottom w:val="none" w:sz="0" w:space="0" w:color="auto"/>
        <w:right w:val="none" w:sz="0" w:space="0" w:color="auto"/>
      </w:divBdr>
      <w:divsChild>
        <w:div w:id="1047679499">
          <w:marLeft w:val="547"/>
          <w:marRight w:val="0"/>
          <w:marTop w:val="115"/>
          <w:marBottom w:val="0"/>
          <w:divBdr>
            <w:top w:val="none" w:sz="0" w:space="0" w:color="auto"/>
            <w:left w:val="none" w:sz="0" w:space="0" w:color="auto"/>
            <w:bottom w:val="none" w:sz="0" w:space="0" w:color="auto"/>
            <w:right w:val="none" w:sz="0" w:space="0" w:color="auto"/>
          </w:divBdr>
        </w:div>
        <w:div w:id="1089929658">
          <w:marLeft w:val="1166"/>
          <w:marRight w:val="0"/>
          <w:marTop w:val="96"/>
          <w:marBottom w:val="0"/>
          <w:divBdr>
            <w:top w:val="none" w:sz="0" w:space="0" w:color="auto"/>
            <w:left w:val="none" w:sz="0" w:space="0" w:color="auto"/>
            <w:bottom w:val="none" w:sz="0" w:space="0" w:color="auto"/>
            <w:right w:val="none" w:sz="0" w:space="0" w:color="auto"/>
          </w:divBdr>
        </w:div>
        <w:div w:id="1050229791">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5DC6F-9A94-4F94-8503-E0E95A708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1473</TotalTime>
  <Pages>3</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Ruth Aydt</dc:creator>
  <cp:lastModifiedBy>Larry Knox</cp:lastModifiedBy>
  <cp:revision>5</cp:revision>
  <cp:lastPrinted>2012-03-30T15:55:00Z</cp:lastPrinted>
  <dcterms:created xsi:type="dcterms:W3CDTF">2012-06-21T21:06:00Z</dcterms:created>
  <dcterms:modified xsi:type="dcterms:W3CDTF">2012-06-25T18:13:00Z</dcterms:modified>
</cp:coreProperties>
</file>