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7D58" w:rsidRDefault="00777D58" w:rsidP="00777D58">
      <w:r>
        <w:rPr>
          <w:rStyle w:val="Strong"/>
        </w:rPr>
        <w:t>Tool Name:</w:t>
      </w:r>
      <w:r>
        <w:t xml:space="preserve"> </w:t>
      </w:r>
      <w:r w:rsidR="00A327A1" w:rsidRPr="00D9294D">
        <w:rPr>
          <w:rFonts w:ascii="Courier New" w:hAnsi="Courier New" w:cs="Courier New"/>
        </w:rPr>
        <w:t>nagg</w:t>
      </w:r>
    </w:p>
    <w:p w:rsidR="00777D58" w:rsidRDefault="00777D58" w:rsidP="00777D58">
      <w:r>
        <w:rPr>
          <w:rStyle w:val="Strong"/>
        </w:rPr>
        <w:t>Syntax:</w:t>
      </w:r>
      <w:r>
        <w:t xml:space="preserve"> </w:t>
      </w:r>
    </w:p>
    <w:p w:rsidR="00D9294D" w:rsidRPr="00436418" w:rsidRDefault="00D9294D" w:rsidP="00D9294D">
      <w:pPr>
        <w:ind w:left="720"/>
        <w:rPr>
          <w:rFonts w:ascii="Courier New" w:hAnsi="Courier New" w:cs="Courier New"/>
        </w:rPr>
      </w:pPr>
      <w:proofErr w:type="gramStart"/>
      <w:r w:rsidRPr="00436418">
        <w:rPr>
          <w:rFonts w:ascii="Courier New" w:hAnsi="Courier New" w:cs="Courier New"/>
        </w:rPr>
        <w:t>nagg</w:t>
      </w:r>
      <w:proofErr w:type="gramEnd"/>
      <w:r w:rsidRPr="00436418">
        <w:rPr>
          <w:rFonts w:ascii="Courier New" w:hAnsi="Courier New" w:cs="Courier New"/>
        </w:rPr>
        <w:t xml:space="preserve"> [</w:t>
      </w:r>
      <w:r w:rsidRPr="00436418">
        <w:rPr>
          <w:rStyle w:val="HTMLCode"/>
          <w:sz w:val="24"/>
          <w:szCs w:val="24"/>
        </w:rPr>
        <w:t xml:space="preserve">-h </w:t>
      </w:r>
      <w:r w:rsidRPr="00436418">
        <w:rPr>
          <w:rFonts w:ascii="Courier New" w:hAnsi="Courier New" w:cs="Courier New"/>
        </w:rPr>
        <w:t>|</w:t>
      </w:r>
      <w:r w:rsidRPr="00436418">
        <w:rPr>
          <w:rStyle w:val="HTMLCode"/>
          <w:sz w:val="24"/>
          <w:szCs w:val="24"/>
        </w:rPr>
        <w:t xml:space="preserve"> --help</w:t>
      </w:r>
      <w:r w:rsidRPr="00436418">
        <w:rPr>
          <w:rFonts w:ascii="Courier New" w:hAnsi="Courier New" w:cs="Courier New"/>
        </w:rPr>
        <w:t xml:space="preserve">] </w:t>
      </w:r>
    </w:p>
    <w:p w:rsidR="00D9294D" w:rsidRPr="00242C0A" w:rsidRDefault="00D9294D" w:rsidP="00242C0A">
      <w:pPr>
        <w:ind w:left="720"/>
        <w:rPr>
          <w:rFonts w:ascii="Courier New" w:eastAsia="Times New Roman" w:hAnsi="Courier New" w:cs="Courier New"/>
        </w:rPr>
      </w:pPr>
      <w:proofErr w:type="gramStart"/>
      <w:r w:rsidRPr="00436418">
        <w:rPr>
          <w:rStyle w:val="HTMLCode"/>
          <w:sz w:val="24"/>
          <w:szCs w:val="24"/>
        </w:rPr>
        <w:t>nagg</w:t>
      </w:r>
      <w:proofErr w:type="gramEnd"/>
      <w:r w:rsidR="00777D58" w:rsidRPr="00436418">
        <w:rPr>
          <w:rStyle w:val="HTMLCode"/>
          <w:sz w:val="24"/>
          <w:szCs w:val="24"/>
        </w:rPr>
        <w:t xml:space="preserve"> </w:t>
      </w:r>
      <w:r w:rsidRPr="00436418">
        <w:rPr>
          <w:rFonts w:ascii="Courier New" w:eastAsia="Times New Roman" w:hAnsi="Courier New" w:cs="Courier New"/>
        </w:rPr>
        <w:t xml:space="preserve">[-n number] [-t list | -l file] </w:t>
      </w:r>
      <w:r w:rsidR="009D4C1D">
        <w:rPr>
          <w:rFonts w:ascii="Courier New" w:eastAsia="Times New Roman" w:hAnsi="Courier New" w:cs="Courier New"/>
        </w:rPr>
        <w:t xml:space="preserve">[-g criterion] </w:t>
      </w:r>
      <w:r w:rsidRPr="00436418">
        <w:rPr>
          <w:rFonts w:ascii="Courier New" w:eastAsia="Times New Roman" w:hAnsi="Courier New" w:cs="Courier New"/>
        </w:rPr>
        <w:t xml:space="preserve">[-S] </w:t>
      </w:r>
      <w:r w:rsidR="00242C0A">
        <w:rPr>
          <w:rFonts w:ascii="Courier New" w:eastAsia="Times New Roman" w:hAnsi="Courier New" w:cs="Courier New"/>
        </w:rPr>
        <w:t xml:space="preserve">[-A seconds]    </w:t>
      </w:r>
      <w:r w:rsidRPr="00436418">
        <w:rPr>
          <w:rFonts w:ascii="Courier New" w:eastAsia="Times New Roman" w:hAnsi="Courier New" w:cs="Courier New"/>
        </w:rPr>
        <w:t xml:space="preserve">[-d directory] </w:t>
      </w:r>
      <w:r w:rsidR="00242C0A">
        <w:rPr>
          <w:rFonts w:ascii="Courier New" w:eastAsia="Times New Roman" w:hAnsi="Courier New" w:cs="Courier New"/>
        </w:rPr>
        <w:t xml:space="preserve">[-O origin] [-D domain] </w:t>
      </w:r>
      <w:r w:rsidR="005B5E3A">
        <w:rPr>
          <w:rFonts w:ascii="Courier New" w:eastAsia="Times New Roman" w:hAnsi="Courier New" w:cs="Courier New"/>
        </w:rPr>
        <w:t>INPUT…</w:t>
      </w:r>
      <w:r w:rsidRPr="00436418">
        <w:rPr>
          <w:rFonts w:ascii="Courier New" w:hAnsi="Courier New" w:cs="Courier New"/>
          <w:sz w:val="20"/>
          <w:szCs w:val="20"/>
        </w:rPr>
        <w:t xml:space="preserve"> </w:t>
      </w:r>
    </w:p>
    <w:p w:rsidR="00777D58" w:rsidRDefault="00777D58" w:rsidP="00777D58">
      <w:r>
        <w:rPr>
          <w:rStyle w:val="Strong"/>
        </w:rPr>
        <w:t>Purpose:</w:t>
      </w:r>
      <w:r>
        <w:t xml:space="preserve"> </w:t>
      </w:r>
    </w:p>
    <w:p w:rsidR="00777D58" w:rsidRDefault="00D9294D" w:rsidP="00D9294D">
      <w:pPr>
        <w:ind w:firstLine="720"/>
      </w:pPr>
      <w:proofErr w:type="gramStart"/>
      <w:r w:rsidRPr="00436418">
        <w:rPr>
          <w:rFonts w:ascii="Courier New" w:hAnsi="Courier New" w:cs="Courier New"/>
        </w:rPr>
        <w:t>nagg</w:t>
      </w:r>
      <w:proofErr w:type="gramEnd"/>
      <w:r>
        <w:t xml:space="preserve"> is NPP granule aggregation and packaging utility</w:t>
      </w:r>
      <w:r w:rsidR="00777D58">
        <w:t xml:space="preserve">. </w:t>
      </w:r>
    </w:p>
    <w:p w:rsidR="00777D58" w:rsidRDefault="00777D58" w:rsidP="00777D58">
      <w:r>
        <w:rPr>
          <w:rStyle w:val="Strong"/>
        </w:rPr>
        <w:t>Description:</w:t>
      </w:r>
      <w:r>
        <w:t xml:space="preserve"> </w:t>
      </w:r>
    </w:p>
    <w:p w:rsidR="00D9294D" w:rsidRDefault="00D9294D" w:rsidP="00777D58">
      <w:pPr>
        <w:ind w:left="720"/>
        <w:rPr>
          <w:rFonts w:eastAsia="Times New Roman"/>
        </w:rPr>
      </w:pPr>
      <w:r>
        <w:rPr>
          <w:rFonts w:eastAsia="Times New Roman"/>
        </w:rPr>
        <w:t xml:space="preserve">The command line utility </w:t>
      </w:r>
      <w:r w:rsidRPr="00436418">
        <w:rPr>
          <w:rFonts w:ascii="Courier New" w:eastAsia="Times New Roman" w:hAnsi="Courier New" w:cs="Courier New"/>
        </w:rPr>
        <w:t>nagg</w:t>
      </w:r>
      <w:r>
        <w:rPr>
          <w:rFonts w:eastAsia="Times New Roman"/>
        </w:rPr>
        <w:t xml:space="preserve"> is the NPP granule aggregation utility for grouping NPP data record granules into aggregate and package files.  </w:t>
      </w:r>
    </w:p>
    <w:p w:rsidR="00D9294D" w:rsidRDefault="00D9294D" w:rsidP="00777D58">
      <w:pPr>
        <w:ind w:left="720"/>
        <w:rPr>
          <w:rFonts w:eastAsia="Times New Roman"/>
        </w:rPr>
      </w:pPr>
    </w:p>
    <w:p w:rsidR="00D9294D" w:rsidRDefault="00D9294D" w:rsidP="00777D58">
      <w:pPr>
        <w:ind w:left="720"/>
        <w:rPr>
          <w:rFonts w:eastAsia="Times New Roman"/>
        </w:rPr>
      </w:pPr>
      <w:r>
        <w:rPr>
          <w:rFonts w:eastAsia="Times New Roman"/>
        </w:rPr>
        <w:t xml:space="preserve">Aggregates include time contiguous, and gap-filled series of the same type of granules together in the same file.  Packages include different, but related type granule aggregates with same temporal and spatial extent together in the same file. </w:t>
      </w:r>
    </w:p>
    <w:p w:rsidR="00D9294D" w:rsidRDefault="00D9294D" w:rsidP="00777D58">
      <w:pPr>
        <w:ind w:left="720"/>
        <w:rPr>
          <w:rFonts w:eastAsia="Times New Roman"/>
        </w:rPr>
      </w:pPr>
    </w:p>
    <w:p w:rsidR="00D9294D" w:rsidRDefault="00D9294D" w:rsidP="00777D58">
      <w:pPr>
        <w:ind w:left="720"/>
        <w:rPr>
          <w:rFonts w:eastAsia="Times New Roman"/>
        </w:rPr>
      </w:pPr>
      <w:r>
        <w:rPr>
          <w:rFonts w:eastAsia="Times New Roman"/>
        </w:rPr>
        <w:t xml:space="preserve">Input parameter </w:t>
      </w:r>
      <w:r w:rsidR="005B5E3A">
        <w:rPr>
          <w:rFonts w:ascii="Courier New" w:eastAsia="Times New Roman" w:hAnsi="Courier New" w:cs="Courier New"/>
        </w:rPr>
        <w:t>INPUT</w:t>
      </w:r>
      <w:r w:rsidRPr="00436418">
        <w:rPr>
          <w:rFonts w:eastAsia="Times New Roman"/>
        </w:rPr>
        <w:t xml:space="preserve"> </w:t>
      </w:r>
      <w:r>
        <w:rPr>
          <w:rFonts w:eastAsia="Times New Roman"/>
        </w:rPr>
        <w:t xml:space="preserve">is a </w:t>
      </w:r>
      <w:r w:rsidR="00954AAE">
        <w:rPr>
          <w:rFonts w:eastAsia="Times New Roman"/>
        </w:rPr>
        <w:t xml:space="preserve">list of one or more </w:t>
      </w:r>
      <w:r>
        <w:rPr>
          <w:rFonts w:eastAsia="Times New Roman"/>
        </w:rPr>
        <w:t>file</w:t>
      </w:r>
      <w:r w:rsidR="00954AAE">
        <w:rPr>
          <w:rFonts w:eastAsia="Times New Roman"/>
        </w:rPr>
        <w:t>s.</w:t>
      </w:r>
    </w:p>
    <w:p w:rsidR="00D9294D" w:rsidRDefault="00D9294D" w:rsidP="00777D58">
      <w:pPr>
        <w:ind w:left="720"/>
        <w:rPr>
          <w:rFonts w:eastAsia="Times New Roman"/>
        </w:rPr>
      </w:pPr>
    </w:p>
    <w:p w:rsidR="00954AAE" w:rsidRDefault="00D9294D" w:rsidP="00954AAE">
      <w:pPr>
        <w:ind w:left="720"/>
        <w:rPr>
          <w:rFonts w:eastAsia="Times New Roman"/>
        </w:rPr>
      </w:pPr>
      <w:r>
        <w:rPr>
          <w:rFonts w:eastAsia="Times New Roman"/>
        </w:rPr>
        <w:t xml:space="preserve">Output of </w:t>
      </w:r>
      <w:r w:rsidRPr="00436418">
        <w:rPr>
          <w:rFonts w:ascii="Courier New" w:eastAsia="Times New Roman" w:hAnsi="Courier New" w:cs="Courier New"/>
        </w:rPr>
        <w:t>nagg</w:t>
      </w:r>
      <w:r>
        <w:rPr>
          <w:rFonts w:eastAsia="Times New Roman"/>
        </w:rPr>
        <w:t xml:space="preserve"> is a file or set of files named according to the NPP file naming convention.  </w:t>
      </w:r>
      <w:r w:rsidR="00954AAE" w:rsidRPr="00954AAE">
        <w:rPr>
          <w:rFonts w:eastAsia="Times New Roman"/>
        </w:rPr>
        <w:t>Output files are alignment with the bucket boundary as defined in the</w:t>
      </w:r>
      <w:r w:rsidR="00954AAE">
        <w:rPr>
          <w:rFonts w:eastAsia="Times New Roman"/>
        </w:rPr>
        <w:t xml:space="preserve"> </w:t>
      </w:r>
      <w:r w:rsidR="00954AAE" w:rsidRPr="00954AAE">
        <w:rPr>
          <w:rFonts w:eastAsia="Times New Roman"/>
        </w:rPr>
        <w:t>Control Book.  Fill granules are added when there are no granules</w:t>
      </w:r>
      <w:r w:rsidR="00954AAE">
        <w:rPr>
          <w:rFonts w:eastAsia="Times New Roman"/>
        </w:rPr>
        <w:t xml:space="preserve"> </w:t>
      </w:r>
      <w:r w:rsidR="00954AAE" w:rsidRPr="00954AAE">
        <w:rPr>
          <w:rFonts w:eastAsia="Times New Roman"/>
        </w:rPr>
        <w:t>available for "slots" in a bucket.  Leading and trailing fill granules</w:t>
      </w:r>
      <w:r w:rsidR="00954AAE">
        <w:rPr>
          <w:rFonts w:eastAsia="Times New Roman"/>
        </w:rPr>
        <w:t xml:space="preserve"> </w:t>
      </w:r>
      <w:r w:rsidR="00954AAE" w:rsidRPr="00954AAE">
        <w:rPr>
          <w:rFonts w:eastAsia="Times New Roman"/>
        </w:rPr>
        <w:t>are not generated for the first and last output files respectively.</w:t>
      </w:r>
      <w:r w:rsidR="00954AAE">
        <w:rPr>
          <w:rFonts w:eastAsia="Times New Roman"/>
        </w:rPr>
        <w:t xml:space="preserve"> </w:t>
      </w:r>
      <w:r w:rsidR="00954AAE" w:rsidRPr="00954AAE">
        <w:rPr>
          <w:rFonts w:eastAsia="Times New Roman"/>
        </w:rPr>
        <w:t>Therefore, first and last output files may be partial files that</w:t>
      </w:r>
      <w:r w:rsidR="00954AAE">
        <w:rPr>
          <w:rFonts w:eastAsia="Times New Roman"/>
        </w:rPr>
        <w:t xml:space="preserve"> </w:t>
      </w:r>
      <w:r w:rsidR="00954AAE" w:rsidRPr="00954AAE">
        <w:rPr>
          <w:rFonts w:eastAsia="Times New Roman"/>
        </w:rPr>
        <w:t>consist of fewer granules than requested.</w:t>
      </w:r>
    </w:p>
    <w:p w:rsidR="00954AAE" w:rsidRDefault="00954AAE" w:rsidP="00954AAE">
      <w:pPr>
        <w:ind w:left="720"/>
        <w:rPr>
          <w:rFonts w:eastAsia="Times New Roman"/>
        </w:rPr>
      </w:pPr>
    </w:p>
    <w:p w:rsidR="00777D58" w:rsidRDefault="00D9294D" w:rsidP="00954AAE">
      <w:pPr>
        <w:ind w:left="720"/>
        <w:rPr>
          <w:rFonts w:eastAsia="Times New Roman"/>
        </w:rPr>
      </w:pPr>
      <w:proofErr w:type="gramStart"/>
      <w:r w:rsidRPr="00436418">
        <w:rPr>
          <w:rFonts w:ascii="Courier New" w:eastAsia="Times New Roman" w:hAnsi="Courier New" w:cs="Courier New"/>
        </w:rPr>
        <w:t>nagg</w:t>
      </w:r>
      <w:proofErr w:type="gramEnd"/>
      <w:r>
        <w:rPr>
          <w:rFonts w:eastAsia="Times New Roman"/>
        </w:rPr>
        <w:t xml:space="preserve"> is non-destructive.  It will not overwrite existing files.</w:t>
      </w:r>
    </w:p>
    <w:p w:rsidR="00BC60D2" w:rsidRDefault="00BC60D2" w:rsidP="00954AAE">
      <w:pPr>
        <w:ind w:left="720"/>
        <w:rPr>
          <w:rFonts w:eastAsia="Times New Roman"/>
        </w:rPr>
      </w:pPr>
    </w:p>
    <w:p w:rsidR="00BC60D2" w:rsidRDefault="00BC60D2" w:rsidP="00BC60D2">
      <w:pPr>
        <w:ind w:left="720"/>
        <w:rPr>
          <w:rFonts w:eastAsia="Times New Roman"/>
        </w:rPr>
      </w:pPr>
      <w:r w:rsidRPr="00BC60D2">
        <w:rPr>
          <w:rFonts w:eastAsia="Times New Roman"/>
        </w:rPr>
        <w:t>Geolocation file names can be approximate such that only the beginning</w:t>
      </w:r>
      <w:r>
        <w:rPr>
          <w:rFonts w:eastAsia="Times New Roman"/>
        </w:rPr>
        <w:t xml:space="preserve"> </w:t>
      </w:r>
      <w:r w:rsidRPr="00BC60D2">
        <w:rPr>
          <w:rFonts w:eastAsia="Times New Roman"/>
        </w:rPr>
        <w:t>parts up</w:t>
      </w:r>
      <w:r w:rsidR="00A87C39">
        <w:rPr>
          <w:rFonts w:eastAsia="Times New Roman"/>
        </w:rPr>
        <w:t xml:space="preserve"> </w:t>
      </w:r>
      <w:r w:rsidRPr="00BC60D2">
        <w:rPr>
          <w:rFonts w:eastAsia="Times New Roman"/>
        </w:rPr>
        <w:t>to creation date are matched.</w:t>
      </w:r>
      <w:r>
        <w:rPr>
          <w:rFonts w:eastAsia="Times New Roman"/>
        </w:rPr>
        <w:t xml:space="preserve">  E.g., if the sensor data file </w:t>
      </w:r>
      <w:r w:rsidRPr="00BC60D2">
        <w:rPr>
          <w:rFonts w:eastAsia="Times New Roman"/>
        </w:rPr>
        <w:t xml:space="preserve">defines its geolocation file </w:t>
      </w:r>
      <w:r>
        <w:rPr>
          <w:rFonts w:eastAsia="Times New Roman"/>
        </w:rPr>
        <w:t>as</w:t>
      </w:r>
      <w:r w:rsidRPr="00BC60D2">
        <w:rPr>
          <w:rFonts w:eastAsia="Times New Roman"/>
        </w:rPr>
        <w:t>:</w:t>
      </w:r>
    </w:p>
    <w:p w:rsidR="00BC60D2" w:rsidRPr="00BC60D2" w:rsidRDefault="00BC60D2" w:rsidP="00BC60D2">
      <w:pPr>
        <w:ind w:left="720"/>
        <w:rPr>
          <w:rFonts w:eastAsia="Times New Roman"/>
        </w:rPr>
      </w:pPr>
      <w:r>
        <w:rPr>
          <w:rFonts w:eastAsia="Times New Roman"/>
        </w:rPr>
        <w:t>“</w:t>
      </w:r>
      <w:r w:rsidRPr="00BC60D2">
        <w:rPr>
          <w:rFonts w:eastAsia="Times New Roman"/>
        </w:rPr>
        <w:t>GMTCO_npp_d20100906_t0701368_e0703013_b00004_c20111024161933653314_noaa_ops.h5</w:t>
      </w:r>
      <w:r>
        <w:rPr>
          <w:rFonts w:eastAsia="Times New Roman"/>
        </w:rPr>
        <w:t xml:space="preserve">”, </w:t>
      </w:r>
    </w:p>
    <w:p w:rsidR="00BC60D2" w:rsidRPr="00BC60D2" w:rsidRDefault="00BC60D2" w:rsidP="00BC60D2">
      <w:pPr>
        <w:ind w:left="720"/>
        <w:rPr>
          <w:rFonts w:eastAsia="Times New Roman"/>
        </w:rPr>
      </w:pPr>
      <w:proofErr w:type="gramStart"/>
      <w:r w:rsidRPr="00BC60D2">
        <w:rPr>
          <w:rFonts w:eastAsia="Times New Roman"/>
        </w:rPr>
        <w:t>the</w:t>
      </w:r>
      <w:proofErr w:type="gramEnd"/>
      <w:r w:rsidRPr="00BC60D2">
        <w:rPr>
          <w:rFonts w:eastAsia="Times New Roman"/>
        </w:rPr>
        <w:t xml:space="preserve"> tool will accept any file matching </w:t>
      </w:r>
      <w:r>
        <w:rPr>
          <w:rFonts w:eastAsia="Times New Roman"/>
        </w:rPr>
        <w:t>the following</w:t>
      </w:r>
      <w:r w:rsidRPr="00BC60D2">
        <w:rPr>
          <w:rFonts w:eastAsia="Times New Roman"/>
        </w:rPr>
        <w:t xml:space="preserve"> pattern and will</w:t>
      </w:r>
      <w:r>
        <w:rPr>
          <w:rFonts w:eastAsia="Times New Roman"/>
        </w:rPr>
        <w:t xml:space="preserve"> </w:t>
      </w:r>
      <w:r w:rsidRPr="00BC60D2">
        <w:rPr>
          <w:rFonts w:eastAsia="Times New Roman"/>
        </w:rPr>
        <w:t xml:space="preserve">use the one with the latest creation </w:t>
      </w:r>
      <w:r>
        <w:rPr>
          <w:rFonts w:eastAsia="Times New Roman"/>
        </w:rPr>
        <w:t>timestamp</w:t>
      </w:r>
      <w:r w:rsidRPr="00BC60D2">
        <w:rPr>
          <w:rFonts w:eastAsia="Times New Roman"/>
        </w:rPr>
        <w:t>.</w:t>
      </w:r>
    </w:p>
    <w:p w:rsidR="00BC60D2" w:rsidRDefault="00BC60D2" w:rsidP="00BC60D2">
      <w:pPr>
        <w:ind w:left="720"/>
        <w:rPr>
          <w:rFonts w:eastAsia="Times New Roman"/>
        </w:rPr>
      </w:pPr>
      <w:r>
        <w:rPr>
          <w:rFonts w:eastAsia="Times New Roman"/>
        </w:rPr>
        <w:t xml:space="preserve">   </w:t>
      </w:r>
      <w:r w:rsidRPr="00BC60D2">
        <w:rPr>
          <w:rFonts w:eastAsia="Times New Roman"/>
        </w:rPr>
        <w:t>GMTCO_npp_d20100906_t0701368_e0703013_b00004_c*.h5</w:t>
      </w:r>
    </w:p>
    <w:p w:rsidR="00EE60B6" w:rsidRDefault="00EE60B6" w:rsidP="00BD1C1F">
      <w:r w:rsidRPr="00EE60B6">
        <w:t> </w:t>
      </w:r>
    </w:p>
    <w:p w:rsidR="00EE60B6" w:rsidRPr="00EE60B6" w:rsidRDefault="00EE60B6" w:rsidP="00EE60B6">
      <w:pPr>
        <w:rPr>
          <w:b/>
        </w:rPr>
      </w:pPr>
      <w:r w:rsidRPr="00EE60B6">
        <w:rPr>
          <w:b/>
        </w:rPr>
        <w:t>Other considerations:</w:t>
      </w:r>
    </w:p>
    <w:p w:rsidR="00EE60B6" w:rsidRDefault="001A043A" w:rsidP="00EE60B6">
      <w:pPr>
        <w:pStyle w:val="ListParagraph"/>
        <w:numPr>
          <w:ilvl w:val="0"/>
          <w:numId w:val="3"/>
        </w:numPr>
      </w:pPr>
      <w:r w:rsidRPr="00EE60B6">
        <w:rPr>
          <w:rFonts w:ascii="Courier New" w:hAnsi="Courier New" w:cs="Courier New"/>
        </w:rPr>
        <w:t>nagg</w:t>
      </w:r>
      <w:r w:rsidRPr="00EE60B6">
        <w:t xml:space="preserve"> can deaggregate files by setting -</w:t>
      </w:r>
      <w:r w:rsidRPr="00EE60B6">
        <w:rPr>
          <w:rFonts w:ascii="Courier New" w:hAnsi="Courier New" w:cs="Courier New"/>
        </w:rPr>
        <w:t>n 1</w:t>
      </w:r>
      <w:r w:rsidRPr="00EE60B6">
        <w:t xml:space="preserve"> and operating on aggregate files.</w:t>
      </w:r>
    </w:p>
    <w:p w:rsidR="00EE60B6" w:rsidRDefault="001A043A" w:rsidP="00EE60B6">
      <w:pPr>
        <w:pStyle w:val="ListParagraph"/>
        <w:numPr>
          <w:ilvl w:val="0"/>
          <w:numId w:val="3"/>
        </w:numPr>
      </w:pPr>
      <w:r w:rsidRPr="00EE60B6">
        <w:rPr>
          <w:rFonts w:ascii="Courier New" w:hAnsi="Courier New" w:cs="Courier New"/>
        </w:rPr>
        <w:t xml:space="preserve">nagg </w:t>
      </w:r>
      <w:r w:rsidRPr="00EE60B6">
        <w:t xml:space="preserve">can aggregate files by setting </w:t>
      </w:r>
      <w:r w:rsidRPr="00EE60B6">
        <w:rPr>
          <w:rFonts w:ascii="Courier New" w:hAnsi="Courier New" w:cs="Courier New"/>
        </w:rPr>
        <w:t xml:space="preserve">-n </w:t>
      </w:r>
      <w:r w:rsidR="00EE60B6">
        <w:rPr>
          <w:rFonts w:ascii="Courier New" w:hAnsi="Courier New" w:cs="Courier New"/>
        </w:rPr>
        <w:t>N</w:t>
      </w:r>
      <w:r w:rsidRPr="00EE60B6">
        <w:t xml:space="preserve"> and operating on a directory of single granule files.</w:t>
      </w:r>
    </w:p>
    <w:p w:rsidR="00BD1C1F" w:rsidRPr="00BD1C1F" w:rsidRDefault="001A043A" w:rsidP="00777D58">
      <w:pPr>
        <w:pStyle w:val="ListParagraph"/>
        <w:numPr>
          <w:ilvl w:val="0"/>
          <w:numId w:val="3"/>
        </w:numPr>
        <w:rPr>
          <w:rStyle w:val="Strong"/>
          <w:b w:val="0"/>
          <w:bCs w:val="0"/>
        </w:rPr>
      </w:pPr>
      <w:r w:rsidRPr="00EE60B6">
        <w:rPr>
          <w:rFonts w:ascii="Courier New" w:hAnsi="Courier New" w:cs="Courier New"/>
        </w:rPr>
        <w:t>nagg</w:t>
      </w:r>
      <w:r w:rsidRPr="00EE60B6">
        <w:t xml:space="preserve"> can reaggregate by setting </w:t>
      </w:r>
      <w:r w:rsidRPr="00EE60B6">
        <w:rPr>
          <w:rFonts w:ascii="Courier New" w:hAnsi="Courier New" w:cs="Courier New"/>
        </w:rPr>
        <w:t xml:space="preserve">-n </w:t>
      </w:r>
      <w:r w:rsidR="00EE60B6">
        <w:rPr>
          <w:rFonts w:ascii="Courier New" w:hAnsi="Courier New" w:cs="Courier New"/>
        </w:rPr>
        <w:t>N</w:t>
      </w:r>
      <w:r w:rsidRPr="00EE60B6">
        <w:t xml:space="preserve"> to a number different from the </w:t>
      </w:r>
      <w:r w:rsidR="00EE60B6">
        <w:t xml:space="preserve">number of granules in the </w:t>
      </w:r>
      <w:r w:rsidRPr="00EE60B6">
        <w:t>input files</w:t>
      </w:r>
      <w:r w:rsidR="00BD1C1F">
        <w:t>.</w:t>
      </w:r>
    </w:p>
    <w:p w:rsidR="00BD1C1F" w:rsidRDefault="00BD1C1F" w:rsidP="00777D58">
      <w:pPr>
        <w:rPr>
          <w:rStyle w:val="Strong"/>
        </w:rPr>
      </w:pPr>
    </w:p>
    <w:p w:rsidR="00BD1C1F" w:rsidRDefault="00777D58" w:rsidP="00777D58">
      <w:r>
        <w:rPr>
          <w:rStyle w:val="Strong"/>
        </w:rPr>
        <w:t>Options and Parameters:</w:t>
      </w:r>
    </w:p>
    <w:p w:rsidR="00BD1C1F" w:rsidRDefault="00BD1C1F" w:rsidP="00777D58"/>
    <w:tbl>
      <w:tblPr>
        <w:tblW w:w="5000" w:type="pct"/>
        <w:tblCellSpacing w:w="15" w:type="dxa"/>
        <w:tblInd w:w="720" w:type="dxa"/>
        <w:tblLook w:val="04A0"/>
      </w:tblPr>
      <w:tblGrid>
        <w:gridCol w:w="9450"/>
      </w:tblGrid>
      <w:tr w:rsidR="00777D58" w:rsidTr="00A327A1">
        <w:trPr>
          <w:tblCellSpacing w:w="15" w:type="dxa"/>
        </w:trPr>
        <w:tc>
          <w:tcPr>
            <w:tcW w:w="0" w:type="auto"/>
            <w:tcMar>
              <w:top w:w="15" w:type="dxa"/>
              <w:left w:w="15" w:type="dxa"/>
              <w:bottom w:w="15" w:type="dxa"/>
              <w:right w:w="15" w:type="dxa"/>
            </w:tcMar>
            <w:hideMark/>
          </w:tcPr>
          <w:p w:rsidR="00777D58" w:rsidRDefault="00777D58" w:rsidP="00A327A1">
            <w:pPr>
              <w:rPr>
                <w:rFonts w:ascii="Courier New" w:hAnsi="Courier New" w:cs="Courier New"/>
              </w:rPr>
            </w:pPr>
            <w:r>
              <w:rPr>
                <w:rFonts w:ascii="Courier New" w:hAnsi="Courier New" w:cs="Courier New"/>
              </w:rPr>
              <w:t>-</w:t>
            </w:r>
            <w:r w:rsidR="00310C1A">
              <w:rPr>
                <w:rFonts w:ascii="Courier New" w:hAnsi="Courier New" w:cs="Courier New"/>
              </w:rPr>
              <w:t>n</w:t>
            </w:r>
            <w:r>
              <w:rPr>
                <w:rFonts w:ascii="Courier New" w:hAnsi="Courier New" w:cs="Courier New"/>
              </w:rPr>
              <w:t>, --</w:t>
            </w:r>
            <w:r w:rsidR="00310C1A">
              <w:rPr>
                <w:rFonts w:ascii="Courier New" w:hAnsi="Courier New" w:cs="Courier New"/>
              </w:rPr>
              <w:t>number</w:t>
            </w:r>
            <w:r w:rsidR="001A043A">
              <w:rPr>
                <w:rFonts w:ascii="Courier New" w:hAnsi="Courier New" w:cs="Courier New"/>
              </w:rPr>
              <w:t xml:space="preserve"> </w:t>
            </w:r>
            <w:bookmarkStart w:id="0" w:name="_GoBack"/>
            <w:r w:rsidR="001A043A" w:rsidRPr="00BD1C1F">
              <w:rPr>
                <w:rFonts w:ascii="Courier New" w:hAnsi="Courier New" w:cs="Courier New"/>
                <w:i/>
              </w:rPr>
              <w:t>N</w:t>
            </w:r>
            <w:bookmarkEnd w:id="0"/>
          </w:p>
          <w:p w:rsidR="00777D58" w:rsidRDefault="00310C1A" w:rsidP="00A327A1">
            <w:pPr>
              <w:ind w:left="720"/>
            </w:pPr>
            <w:r>
              <w:rPr>
                <w:rFonts w:eastAsia="Times New Roman"/>
              </w:rPr>
              <w:t>The number of granules in each aggregate file; must be greater than zero.  If not specified, default is 1 (single granule files)</w:t>
            </w:r>
            <w:r w:rsidR="00777D58">
              <w:t>.</w:t>
            </w:r>
          </w:p>
          <w:p w:rsidR="00310C1A" w:rsidRDefault="00310C1A" w:rsidP="00A327A1">
            <w:pPr>
              <w:ind w:left="720"/>
            </w:pPr>
          </w:p>
          <w:p w:rsidR="00777D58" w:rsidRDefault="00777D58" w:rsidP="00A327A1">
            <w:pPr>
              <w:rPr>
                <w:rFonts w:ascii="Courier New" w:hAnsi="Courier New" w:cs="Courier New"/>
              </w:rPr>
            </w:pPr>
            <w:r>
              <w:rPr>
                <w:rFonts w:ascii="Courier New" w:hAnsi="Courier New" w:cs="Courier New"/>
              </w:rPr>
              <w:t>-</w:t>
            </w:r>
            <w:r w:rsidR="00310C1A">
              <w:rPr>
                <w:rFonts w:ascii="Courier New" w:hAnsi="Courier New" w:cs="Courier New"/>
              </w:rPr>
              <w:t>t</w:t>
            </w:r>
            <w:r>
              <w:rPr>
                <w:rFonts w:ascii="Courier New" w:hAnsi="Courier New" w:cs="Courier New"/>
              </w:rPr>
              <w:t>, --</w:t>
            </w:r>
            <w:r w:rsidR="00310C1A">
              <w:rPr>
                <w:rFonts w:ascii="Courier New" w:hAnsi="Courier New" w:cs="Courier New"/>
              </w:rPr>
              <w:t>type</w:t>
            </w:r>
            <w:r>
              <w:rPr>
                <w:rFonts w:ascii="Courier New" w:hAnsi="Courier New" w:cs="Courier New"/>
              </w:rPr>
              <w:t xml:space="preserve"> </w:t>
            </w:r>
            <w:r w:rsidR="00310C1A">
              <w:rPr>
                <w:rFonts w:ascii="Courier New" w:hAnsi="Courier New" w:cs="Courier New"/>
                <w:i/>
              </w:rPr>
              <w:t>list</w:t>
            </w:r>
          </w:p>
          <w:p w:rsidR="00777D58" w:rsidRDefault="00310C1A" w:rsidP="00A327A1">
            <w:pPr>
              <w:ind w:left="720"/>
              <w:rPr>
                <w:i/>
              </w:rPr>
            </w:pPr>
            <w:r w:rsidRPr="00310C1A">
              <w:rPr>
                <w:rFonts w:ascii="Courier New" w:eastAsia="Times New Roman" w:hAnsi="Courier New" w:cs="Courier New"/>
                <w:i/>
              </w:rPr>
              <w:t>list</w:t>
            </w:r>
            <w:r>
              <w:rPr>
                <w:rFonts w:eastAsia="Times New Roman"/>
              </w:rPr>
              <w:t xml:space="preserve"> specifies a comma separated list of NPP record type mnemonics.  Unless </w:t>
            </w:r>
            <w:r w:rsidRPr="00242C0A">
              <w:rPr>
                <w:rFonts w:ascii="Courier New" w:eastAsia="Times New Roman" w:hAnsi="Courier New" w:cs="Courier New"/>
              </w:rPr>
              <w:t>-S</w:t>
            </w:r>
            <w:r>
              <w:rPr>
                <w:rFonts w:eastAsia="Times New Roman"/>
              </w:rPr>
              <w:t xml:space="preserve"> is specified the granule types will be packaged together. Types must be compatible to be packaged together. (Use </w:t>
            </w:r>
            <w:r w:rsidRPr="00242C0A">
              <w:rPr>
                <w:rFonts w:ascii="Courier New" w:eastAsia="Times New Roman" w:hAnsi="Courier New" w:cs="Courier New"/>
              </w:rPr>
              <w:t>-h</w:t>
            </w:r>
            <w:r>
              <w:rPr>
                <w:rFonts w:eastAsia="Times New Roman"/>
              </w:rPr>
              <w:t xml:space="preserve"> to list valid package groupings)</w:t>
            </w:r>
            <w:r w:rsidR="00777D58">
              <w:rPr>
                <w:i/>
              </w:rPr>
              <w:t>.</w:t>
            </w:r>
          </w:p>
          <w:p w:rsidR="00310C1A" w:rsidRDefault="00310C1A" w:rsidP="00310C1A"/>
          <w:p w:rsidR="009D4C1D" w:rsidRDefault="009D4C1D" w:rsidP="009D4C1D">
            <w:pPr>
              <w:rPr>
                <w:rFonts w:ascii="Courier New" w:hAnsi="Courier New" w:cs="Courier New"/>
                <w:i/>
              </w:rPr>
            </w:pPr>
            <w:r>
              <w:rPr>
                <w:rFonts w:ascii="Courier New" w:hAnsi="Courier New" w:cs="Courier New"/>
              </w:rPr>
              <w:t xml:space="preserve">-l, --like </w:t>
            </w:r>
            <w:r>
              <w:rPr>
                <w:rFonts w:ascii="Courier New" w:hAnsi="Courier New" w:cs="Courier New"/>
                <w:i/>
              </w:rPr>
              <w:t>file</w:t>
            </w:r>
          </w:p>
          <w:p w:rsidR="009D4C1D" w:rsidRDefault="009D4C1D" w:rsidP="009D4C1D">
            <w:pPr>
              <w:ind w:left="720"/>
              <w:rPr>
                <w:rFonts w:eastAsia="Times New Roman"/>
              </w:rPr>
            </w:pPr>
            <w:r w:rsidRPr="00310C1A">
              <w:t>Package</w:t>
            </w:r>
            <w:r>
              <w:t xml:space="preserve"> l</w:t>
            </w:r>
            <w:r>
              <w:rPr>
                <w:rFonts w:eastAsia="Times New Roman"/>
              </w:rPr>
              <w:t xml:space="preserve">ike the example </w:t>
            </w:r>
            <w:r w:rsidRPr="00310C1A">
              <w:rPr>
                <w:rFonts w:ascii="Courier New" w:eastAsia="Times New Roman" w:hAnsi="Courier New" w:cs="Courier New"/>
                <w:i/>
              </w:rPr>
              <w:t>file</w:t>
            </w:r>
            <w:r>
              <w:rPr>
                <w:rFonts w:eastAsia="Times New Roman"/>
              </w:rPr>
              <w:t xml:space="preserve"> in number or type list.  Options on the command line override the example.  If both </w:t>
            </w:r>
            <w:r w:rsidRPr="00242C0A">
              <w:rPr>
                <w:rFonts w:ascii="Courier New" w:eastAsia="Times New Roman" w:hAnsi="Courier New" w:cs="Courier New"/>
              </w:rPr>
              <w:t>-l</w:t>
            </w:r>
            <w:r>
              <w:rPr>
                <w:rFonts w:eastAsia="Times New Roman"/>
              </w:rPr>
              <w:t xml:space="preserve"> and </w:t>
            </w:r>
            <w:r w:rsidRPr="00242C0A">
              <w:rPr>
                <w:rFonts w:ascii="Courier New" w:eastAsia="Times New Roman" w:hAnsi="Courier New" w:cs="Courier New"/>
              </w:rPr>
              <w:t>-t</w:t>
            </w:r>
            <w:r>
              <w:rPr>
                <w:rFonts w:eastAsia="Times New Roman"/>
              </w:rPr>
              <w:t xml:space="preserve"> are omitted, </w:t>
            </w:r>
            <w:proofErr w:type="gramStart"/>
            <w:r>
              <w:rPr>
                <w:rFonts w:eastAsia="Times New Roman"/>
              </w:rPr>
              <w:t>then</w:t>
            </w:r>
            <w:proofErr w:type="gramEnd"/>
            <w:r>
              <w:rPr>
                <w:rFonts w:eastAsia="Times New Roman"/>
              </w:rPr>
              <w:t xml:space="preserve"> the first NPP data product file encountered will be used as the example file.</w:t>
            </w:r>
          </w:p>
          <w:p w:rsidR="009D4C1D" w:rsidRDefault="009D4C1D" w:rsidP="009D4C1D">
            <w:pPr>
              <w:ind w:left="720"/>
            </w:pPr>
          </w:p>
          <w:p w:rsidR="00310C1A" w:rsidRDefault="00310C1A" w:rsidP="00310C1A">
            <w:pPr>
              <w:rPr>
                <w:rFonts w:ascii="Courier New" w:hAnsi="Courier New" w:cs="Courier New"/>
                <w:i/>
              </w:rPr>
            </w:pPr>
            <w:r>
              <w:rPr>
                <w:rFonts w:ascii="Courier New" w:hAnsi="Courier New" w:cs="Courier New"/>
              </w:rPr>
              <w:t>-</w:t>
            </w:r>
            <w:r w:rsidR="00CC54AC">
              <w:rPr>
                <w:rFonts w:ascii="Courier New" w:hAnsi="Courier New" w:cs="Courier New"/>
              </w:rPr>
              <w:t>g</w:t>
            </w:r>
            <w:r>
              <w:rPr>
                <w:rFonts w:ascii="Courier New" w:hAnsi="Courier New" w:cs="Courier New"/>
              </w:rPr>
              <w:t xml:space="preserve"> </w:t>
            </w:r>
            <w:r w:rsidR="00CC54AC">
              <w:rPr>
                <w:rFonts w:ascii="Courier New" w:hAnsi="Courier New" w:cs="Courier New"/>
                <w:i/>
              </w:rPr>
              <w:t>criterion</w:t>
            </w:r>
          </w:p>
          <w:p w:rsidR="00CC54AC" w:rsidRDefault="00CC54AC" w:rsidP="00CC54AC">
            <w:pPr>
              <w:ind w:left="720"/>
            </w:pPr>
            <w:r>
              <w:rPr>
                <w:rFonts w:ascii="Courier New" w:hAnsi="Courier New" w:cs="Courier New"/>
                <w:i/>
              </w:rPr>
              <w:t>criterion</w:t>
            </w:r>
            <w:r>
              <w:t xml:space="preserve"> </w:t>
            </w:r>
            <w:r>
              <w:t>is the criterion for searching the Geolocation granules</w:t>
            </w:r>
          </w:p>
          <w:p w:rsidR="00CC54AC" w:rsidRDefault="00CC54AC" w:rsidP="00CC54AC">
            <w:pPr>
              <w:ind w:left="720"/>
            </w:pPr>
            <w:r>
              <w:t xml:space="preserve">          no  | 0:    aggregate product files with no geolocation granules</w:t>
            </w:r>
          </w:p>
          <w:p w:rsidR="00CC54AC" w:rsidRDefault="00CC54AC" w:rsidP="00CC54AC">
            <w:pPr>
              <w:ind w:left="720"/>
            </w:pPr>
            <w:r>
              <w:t xml:space="preserve">          yes | 1:    allow approximate matching of geolocation input filenames (default)</w:t>
            </w:r>
          </w:p>
          <w:p w:rsidR="00CC54AC" w:rsidRDefault="00CC54AC" w:rsidP="00CC54AC">
            <w:pPr>
              <w:ind w:left="720"/>
            </w:pPr>
            <w:r>
              <w:t xml:space="preserve">          strict | 2: require exact matching of geolocation input filenames</w:t>
            </w:r>
          </w:p>
          <w:p w:rsidR="00310C1A" w:rsidRPr="00CC54AC" w:rsidRDefault="00CC54AC" w:rsidP="00CC54AC">
            <w:pPr>
              <w:ind w:left="720"/>
              <w:rPr>
                <w:rFonts w:eastAsia="Times New Roman"/>
                <w:i/>
              </w:rPr>
            </w:pPr>
            <w:r>
              <w:t xml:space="preserve">          </w:t>
            </w:r>
            <w:r w:rsidRPr="00CC54AC">
              <w:rPr>
                <w:i/>
              </w:rPr>
              <w:t>(</w:t>
            </w:r>
            <w:r w:rsidRPr="00CC54AC">
              <w:rPr>
                <w:i/>
              </w:rPr>
              <w:t xml:space="preserve">-g no is </w:t>
            </w:r>
            <w:r>
              <w:rPr>
                <w:i/>
              </w:rPr>
              <w:t>t</w:t>
            </w:r>
            <w:r w:rsidRPr="00CC54AC">
              <w:rPr>
                <w:i/>
              </w:rPr>
              <w:t>o be supported in future implementation</w:t>
            </w:r>
            <w:r w:rsidRPr="00CC54AC">
              <w:rPr>
                <w:i/>
              </w:rPr>
              <w:t>.</w:t>
            </w:r>
            <w:r>
              <w:rPr>
                <w:i/>
              </w:rPr>
              <w:t>)</w:t>
            </w:r>
          </w:p>
          <w:p w:rsidR="009D4C1D" w:rsidRDefault="009D4C1D" w:rsidP="009D4C1D">
            <w:pPr>
              <w:rPr>
                <w:rFonts w:ascii="Courier New" w:hAnsi="Courier New" w:cs="Courier New"/>
              </w:rPr>
            </w:pPr>
          </w:p>
          <w:p w:rsidR="00242C0A" w:rsidRDefault="00242C0A" w:rsidP="009D4C1D">
            <w:pPr>
              <w:rPr>
                <w:rFonts w:ascii="Courier New" w:hAnsi="Courier New" w:cs="Courier New"/>
                <w:i/>
              </w:rPr>
            </w:pPr>
            <w:r>
              <w:rPr>
                <w:rFonts w:ascii="Courier New" w:hAnsi="Courier New" w:cs="Courier New"/>
              </w:rPr>
              <w:t xml:space="preserve">-A, --aggregate </w:t>
            </w:r>
            <w:r>
              <w:rPr>
                <w:rFonts w:ascii="Courier New" w:hAnsi="Courier New" w:cs="Courier New"/>
                <w:i/>
              </w:rPr>
              <w:t>seconds</w:t>
            </w:r>
          </w:p>
          <w:p w:rsidR="00242C0A" w:rsidRPr="00C01024" w:rsidRDefault="00242C0A" w:rsidP="00242C0A">
            <w:pPr>
              <w:ind w:left="720"/>
              <w:rPr>
                <w:i/>
              </w:rPr>
            </w:pPr>
            <w:r w:rsidRPr="00C01024">
              <w:rPr>
                <w:i/>
              </w:rPr>
              <w:t>(To be supported in future implementation)</w:t>
            </w:r>
          </w:p>
          <w:p w:rsidR="00242C0A" w:rsidRPr="00242C0A" w:rsidRDefault="00242C0A" w:rsidP="00242C0A">
            <w:pPr>
              <w:ind w:left="720"/>
            </w:pPr>
            <w:r w:rsidRPr="00242C0A">
              <w:t>The number of seconds in each aggregate file. Aggregation Size is a fixed number of granules per file equal to seconds divided by the period of the granule rounded up to the next integer number of granules</w:t>
            </w:r>
          </w:p>
          <w:p w:rsidR="00242C0A" w:rsidRDefault="00242C0A" w:rsidP="00242C0A">
            <w:pPr>
              <w:ind w:left="720"/>
            </w:pPr>
            <w:r w:rsidRPr="00242C0A">
              <w:t xml:space="preserve">If </w:t>
            </w:r>
            <w:r w:rsidRPr="00242C0A">
              <w:rPr>
                <w:rFonts w:ascii="Courier New" w:hAnsi="Courier New" w:cs="Courier New"/>
                <w:bCs/>
              </w:rPr>
              <w:t>–l</w:t>
            </w:r>
            <w:r w:rsidR="00A87C39">
              <w:rPr>
                <w:rFonts w:ascii="Courier New" w:hAnsi="Courier New" w:cs="Courier New"/>
              </w:rPr>
              <w:t xml:space="preserve">, </w:t>
            </w:r>
            <w:r w:rsidRPr="00242C0A">
              <w:rPr>
                <w:rFonts w:ascii="Courier New" w:hAnsi="Courier New" w:cs="Courier New"/>
                <w:bCs/>
              </w:rPr>
              <w:t>-t</w:t>
            </w:r>
            <w:r w:rsidR="00A87C39">
              <w:rPr>
                <w:rFonts w:ascii="Courier New" w:hAnsi="Courier New" w:cs="Courier New"/>
                <w:bCs/>
              </w:rPr>
              <w:t xml:space="preserve">, </w:t>
            </w:r>
            <w:r w:rsidRPr="00242C0A">
              <w:rPr>
                <w:rFonts w:ascii="Courier New" w:hAnsi="Courier New" w:cs="Courier New"/>
                <w:bCs/>
              </w:rPr>
              <w:t>–n</w:t>
            </w:r>
            <w:r w:rsidRPr="00242C0A">
              <w:rPr>
                <w:bCs/>
              </w:rPr>
              <w:t xml:space="preserve"> and </w:t>
            </w:r>
            <w:r w:rsidRPr="00242C0A">
              <w:rPr>
                <w:rFonts w:ascii="Courier New" w:hAnsi="Courier New" w:cs="Courier New"/>
                <w:bCs/>
              </w:rPr>
              <w:t>–</w:t>
            </w:r>
            <w:proofErr w:type="gramStart"/>
            <w:r w:rsidRPr="00242C0A">
              <w:rPr>
                <w:rFonts w:ascii="Courier New" w:hAnsi="Courier New" w:cs="Courier New"/>
                <w:bCs/>
              </w:rPr>
              <w:t>A</w:t>
            </w:r>
            <w:proofErr w:type="gramEnd"/>
            <w:r w:rsidRPr="00242C0A">
              <w:rPr>
                <w:b/>
                <w:bCs/>
              </w:rPr>
              <w:t xml:space="preserve"> </w:t>
            </w:r>
            <w:r w:rsidRPr="00242C0A">
              <w:t xml:space="preserve">are omitted, then the first NPP data product file encountered will be used to determine the </w:t>
            </w:r>
            <w:r w:rsidRPr="00242C0A">
              <w:rPr>
                <w:rFonts w:ascii="Courier New" w:hAnsi="Courier New" w:cs="Courier New"/>
                <w:bCs/>
              </w:rPr>
              <w:t>–t</w:t>
            </w:r>
            <w:r w:rsidRPr="00242C0A">
              <w:t xml:space="preserve"> list and </w:t>
            </w:r>
            <w:r w:rsidRPr="00242C0A">
              <w:rPr>
                <w:rFonts w:ascii="Courier New" w:hAnsi="Courier New" w:cs="Courier New"/>
                <w:bCs/>
              </w:rPr>
              <w:t>–n</w:t>
            </w:r>
            <w:r w:rsidRPr="00242C0A">
              <w:t xml:space="preserve"> number.</w:t>
            </w:r>
          </w:p>
          <w:p w:rsidR="00242C0A" w:rsidRPr="00310C1A" w:rsidRDefault="00242C0A" w:rsidP="00242C0A"/>
          <w:p w:rsidR="00310C1A" w:rsidRDefault="00310C1A" w:rsidP="00310C1A">
            <w:pPr>
              <w:rPr>
                <w:rFonts w:ascii="Courier New" w:hAnsi="Courier New" w:cs="Courier New"/>
                <w:i/>
              </w:rPr>
            </w:pPr>
            <w:r>
              <w:rPr>
                <w:rFonts w:ascii="Courier New" w:hAnsi="Courier New" w:cs="Courier New"/>
              </w:rPr>
              <w:t>-S, --simple</w:t>
            </w:r>
          </w:p>
          <w:p w:rsidR="00310C1A" w:rsidRPr="00310C1A" w:rsidRDefault="00310C1A" w:rsidP="00310C1A">
            <w:pPr>
              <w:ind w:left="720"/>
            </w:pPr>
            <w:r>
              <w:t>Simple aggregates are produced. Each type is packaged separately.</w:t>
            </w:r>
          </w:p>
          <w:p w:rsidR="00310C1A" w:rsidRPr="00310C1A" w:rsidRDefault="00310C1A" w:rsidP="00310C1A"/>
          <w:p w:rsidR="00310C1A" w:rsidRDefault="00310C1A" w:rsidP="00310C1A">
            <w:pPr>
              <w:rPr>
                <w:rFonts w:ascii="Courier New" w:hAnsi="Courier New" w:cs="Courier New"/>
                <w:i/>
              </w:rPr>
            </w:pPr>
            <w:r>
              <w:rPr>
                <w:rFonts w:ascii="Courier New" w:hAnsi="Courier New" w:cs="Courier New"/>
              </w:rPr>
              <w:t xml:space="preserve">-d, --directory </w:t>
            </w:r>
            <w:proofErr w:type="spellStart"/>
            <w:r w:rsidRPr="00310C1A">
              <w:rPr>
                <w:rFonts w:ascii="Courier New" w:hAnsi="Courier New" w:cs="Courier New"/>
                <w:i/>
              </w:rPr>
              <w:t>directory</w:t>
            </w:r>
            <w:proofErr w:type="spellEnd"/>
          </w:p>
          <w:p w:rsidR="00310C1A" w:rsidRDefault="00310C1A" w:rsidP="00310C1A">
            <w:pPr>
              <w:ind w:left="720"/>
              <w:rPr>
                <w:rFonts w:eastAsia="Times New Roman"/>
              </w:rPr>
            </w:pPr>
            <w:r>
              <w:t xml:space="preserve">Directory where the output files should be placed. </w:t>
            </w:r>
            <w:r w:rsidR="00573FA3">
              <w:rPr>
                <w:rFonts w:eastAsia="Times New Roman"/>
              </w:rPr>
              <w:t>Default is present working directory.</w:t>
            </w:r>
          </w:p>
          <w:p w:rsidR="00573FA3" w:rsidRDefault="00573FA3" w:rsidP="00310C1A">
            <w:pPr>
              <w:ind w:left="720"/>
              <w:rPr>
                <w:rFonts w:eastAsia="Times New Roman"/>
              </w:rPr>
            </w:pPr>
          </w:p>
          <w:p w:rsidR="00242C0A" w:rsidRDefault="00242C0A" w:rsidP="00242C0A">
            <w:pPr>
              <w:rPr>
                <w:rFonts w:ascii="Courier New" w:hAnsi="Courier New" w:cs="Courier New"/>
                <w:i/>
              </w:rPr>
            </w:pPr>
            <w:r>
              <w:rPr>
                <w:rFonts w:ascii="Courier New" w:hAnsi="Courier New" w:cs="Courier New"/>
              </w:rPr>
              <w:t xml:space="preserve">-O, --origin </w:t>
            </w:r>
            <w:proofErr w:type="spellStart"/>
            <w:r>
              <w:rPr>
                <w:rFonts w:ascii="Courier New" w:hAnsi="Courier New" w:cs="Courier New"/>
                <w:i/>
              </w:rPr>
              <w:t>origin</w:t>
            </w:r>
            <w:proofErr w:type="spellEnd"/>
          </w:p>
          <w:p w:rsidR="00242C0A" w:rsidRDefault="00242C0A" w:rsidP="00242C0A">
            <w:pPr>
              <w:ind w:left="720"/>
            </w:pPr>
            <w:r w:rsidRPr="00242C0A">
              <w:t>The origin identifier, a four-character string in the output filename.  Only the first four characters will be used.  If less than four characters, the origin will be pre-pended with the character “</w:t>
            </w:r>
            <w:r>
              <w:t>X</w:t>
            </w:r>
            <w:r w:rsidRPr="00242C0A">
              <w:t>”.  Default is “</w:t>
            </w:r>
            <w:r>
              <w:t>XXXX</w:t>
            </w:r>
            <w:r w:rsidRPr="00242C0A">
              <w:t xml:space="preserve">”. </w:t>
            </w:r>
          </w:p>
          <w:p w:rsidR="00242C0A" w:rsidRDefault="00242C0A" w:rsidP="00242C0A">
            <w:pPr>
              <w:ind w:left="720"/>
            </w:pPr>
          </w:p>
          <w:p w:rsidR="00242C0A" w:rsidRDefault="00242C0A" w:rsidP="00242C0A">
            <w:pPr>
              <w:rPr>
                <w:rFonts w:ascii="Courier New" w:hAnsi="Courier New" w:cs="Courier New"/>
                <w:i/>
              </w:rPr>
            </w:pPr>
            <w:r>
              <w:rPr>
                <w:rFonts w:ascii="Courier New" w:hAnsi="Courier New" w:cs="Courier New"/>
              </w:rPr>
              <w:t xml:space="preserve">-D, --domain </w:t>
            </w:r>
            <w:proofErr w:type="spellStart"/>
            <w:r>
              <w:rPr>
                <w:rFonts w:ascii="Courier New" w:hAnsi="Courier New" w:cs="Courier New"/>
                <w:i/>
              </w:rPr>
              <w:t>domain</w:t>
            </w:r>
            <w:proofErr w:type="spellEnd"/>
          </w:p>
          <w:p w:rsidR="00242C0A" w:rsidRDefault="00242C0A" w:rsidP="00242C0A">
            <w:pPr>
              <w:ind w:left="720"/>
            </w:pPr>
            <w:r w:rsidRPr="00242C0A">
              <w:t>The domain identifier, a three-character string in the output filename.  Only the first three characters will be used.  If less than three characters, the origin will be pre-pended with the character “x”.  Default is “</w:t>
            </w:r>
            <w:r>
              <w:t>XXX</w:t>
            </w:r>
            <w:r w:rsidRPr="00242C0A">
              <w:t xml:space="preserve">”. </w:t>
            </w:r>
          </w:p>
          <w:p w:rsidR="00242C0A" w:rsidRDefault="00242C0A" w:rsidP="00242C0A">
            <w:pPr>
              <w:ind w:left="720"/>
              <w:rPr>
                <w:rFonts w:eastAsia="Times New Roman"/>
              </w:rPr>
            </w:pPr>
          </w:p>
          <w:p w:rsidR="00573FA3" w:rsidRDefault="00573FA3" w:rsidP="00573FA3">
            <w:pPr>
              <w:rPr>
                <w:rFonts w:ascii="Courier New" w:hAnsi="Courier New" w:cs="Courier New"/>
                <w:i/>
              </w:rPr>
            </w:pPr>
            <w:r>
              <w:rPr>
                <w:rFonts w:ascii="Courier New" w:hAnsi="Courier New" w:cs="Courier New"/>
              </w:rPr>
              <w:t>-h, --help</w:t>
            </w:r>
          </w:p>
          <w:p w:rsidR="00573FA3" w:rsidRDefault="00242C0A" w:rsidP="00573FA3">
            <w:pPr>
              <w:ind w:left="720"/>
              <w:rPr>
                <w:rFonts w:eastAsia="Times New Roman"/>
              </w:rPr>
            </w:pPr>
            <w:r>
              <w:t>Prints command syntax</w:t>
            </w:r>
            <w:r w:rsidR="00573FA3">
              <w:t xml:space="preserve">; </w:t>
            </w:r>
            <w:r w:rsidR="0024090F">
              <w:t xml:space="preserve">also </w:t>
            </w:r>
            <w:r w:rsidR="00573FA3">
              <w:t>lists valid types and packaging groupings.</w:t>
            </w:r>
          </w:p>
          <w:p w:rsidR="00777D58" w:rsidRDefault="00777D58" w:rsidP="00CC54AC"/>
        </w:tc>
      </w:tr>
    </w:tbl>
    <w:p w:rsidR="00777D58" w:rsidRDefault="00777D58" w:rsidP="00777D58">
      <w:pPr>
        <w:ind w:left="720"/>
        <w:rPr>
          <w:vanish/>
        </w:rPr>
      </w:pPr>
    </w:p>
    <w:p w:rsidR="00777D58" w:rsidRDefault="00777D58" w:rsidP="00777D58">
      <w:pPr>
        <w:rPr>
          <w:rStyle w:val="Strong"/>
        </w:rPr>
      </w:pPr>
    </w:p>
    <w:p w:rsidR="00310C1A" w:rsidRDefault="00310C1A" w:rsidP="00777D58">
      <w:pPr>
        <w:rPr>
          <w:rStyle w:val="Strong"/>
        </w:rPr>
      </w:pPr>
    </w:p>
    <w:p w:rsidR="00777D58" w:rsidRDefault="00777D58" w:rsidP="00777D58">
      <w:r>
        <w:rPr>
          <w:rStyle w:val="Strong"/>
        </w:rPr>
        <w:t>Exit Status:</w:t>
      </w:r>
    </w:p>
    <w:tbl>
      <w:tblPr>
        <w:tblW w:w="0" w:type="auto"/>
        <w:tblCellSpacing w:w="15" w:type="dxa"/>
        <w:tblInd w:w="720" w:type="dxa"/>
        <w:tblLook w:val="04A0"/>
      </w:tblPr>
      <w:tblGrid>
        <w:gridCol w:w="571"/>
        <w:gridCol w:w="1855"/>
      </w:tblGrid>
      <w:tr w:rsidR="00777D58" w:rsidTr="00A327A1">
        <w:trPr>
          <w:tblCellSpacing w:w="15" w:type="dxa"/>
        </w:trPr>
        <w:tc>
          <w:tcPr>
            <w:tcW w:w="0" w:type="auto"/>
            <w:tcMar>
              <w:top w:w="15" w:type="dxa"/>
              <w:left w:w="15" w:type="dxa"/>
              <w:bottom w:w="15" w:type="dxa"/>
              <w:right w:w="15" w:type="dxa"/>
            </w:tcMar>
            <w:hideMark/>
          </w:tcPr>
          <w:p w:rsidR="00777D58" w:rsidRDefault="00777D58" w:rsidP="00A327A1">
            <w:r>
              <w:t>0</w:t>
            </w:r>
          </w:p>
        </w:tc>
        <w:tc>
          <w:tcPr>
            <w:tcW w:w="0" w:type="auto"/>
            <w:tcMar>
              <w:top w:w="15" w:type="dxa"/>
              <w:left w:w="15" w:type="dxa"/>
              <w:bottom w:w="15" w:type="dxa"/>
              <w:right w:w="15" w:type="dxa"/>
            </w:tcMar>
            <w:hideMark/>
          </w:tcPr>
          <w:p w:rsidR="00777D58" w:rsidRDefault="00777D58" w:rsidP="00A327A1">
            <w:r>
              <w:t>Succeeded.</w:t>
            </w:r>
          </w:p>
        </w:tc>
      </w:tr>
      <w:tr w:rsidR="00777D58" w:rsidTr="00A327A1">
        <w:trPr>
          <w:tblCellSpacing w:w="15" w:type="dxa"/>
        </w:trPr>
        <w:tc>
          <w:tcPr>
            <w:tcW w:w="0" w:type="auto"/>
            <w:tcMar>
              <w:top w:w="15" w:type="dxa"/>
              <w:left w:w="15" w:type="dxa"/>
              <w:bottom w:w="15" w:type="dxa"/>
              <w:right w:w="15" w:type="dxa"/>
            </w:tcMar>
            <w:hideMark/>
          </w:tcPr>
          <w:p w:rsidR="00777D58" w:rsidRDefault="00777D58" w:rsidP="00A327A1">
            <w:r>
              <w:t>&gt;0    </w:t>
            </w:r>
          </w:p>
        </w:tc>
        <w:tc>
          <w:tcPr>
            <w:tcW w:w="0" w:type="auto"/>
            <w:tcMar>
              <w:top w:w="15" w:type="dxa"/>
              <w:left w:w="15" w:type="dxa"/>
              <w:bottom w:w="15" w:type="dxa"/>
              <w:right w:w="15" w:type="dxa"/>
            </w:tcMar>
            <w:hideMark/>
          </w:tcPr>
          <w:p w:rsidR="00777D58" w:rsidRDefault="00777D58" w:rsidP="00A327A1">
            <w:r>
              <w:t>An error occurred.</w:t>
            </w:r>
          </w:p>
        </w:tc>
      </w:tr>
    </w:tbl>
    <w:p w:rsidR="00777D58" w:rsidRDefault="00162B25" w:rsidP="00777D58">
      <w:pPr>
        <w:jc w:val="center"/>
      </w:pPr>
      <w:r>
        <w:pict>
          <v:rect id="_x0000_i1025" style="width:496.8pt;height:1.5pt" o:hralign="center" o:hrstd="t" o:hr="t" fillcolor="#a0a0a0" stroked="f"/>
        </w:pict>
      </w:r>
    </w:p>
    <w:p w:rsidR="00327C4A" w:rsidRDefault="00327C4A" w:rsidP="00327C4A">
      <w:r>
        <w:rPr>
          <w:rStyle w:val="Strong"/>
        </w:rPr>
        <w:t>Version:</w:t>
      </w:r>
      <w:r>
        <w:t xml:space="preserve"> </w:t>
      </w:r>
      <w:r w:rsidR="009D4C1D">
        <w:t>1.0.1-beta1</w:t>
      </w:r>
      <w:r>
        <w:t xml:space="preserve"> </w:t>
      </w:r>
    </w:p>
    <w:p w:rsidR="00971C06" w:rsidRDefault="00777D58">
      <w:r>
        <w:t xml:space="preserve">Last </w:t>
      </w:r>
      <w:r w:rsidR="00E54527">
        <w:t>revised</w:t>
      </w:r>
      <w:r>
        <w:t xml:space="preserve">: </w:t>
      </w:r>
      <w:r w:rsidR="00F9257D">
        <w:t>201</w:t>
      </w:r>
      <w:r w:rsidR="00954AAE">
        <w:t>2/</w:t>
      </w:r>
      <w:r w:rsidR="009D4C1D">
        <w:t>3</w:t>
      </w:r>
      <w:r w:rsidR="00954AAE">
        <w:t>/</w:t>
      </w:r>
      <w:r w:rsidR="009D4C1D">
        <w:t>2</w:t>
      </w:r>
    </w:p>
    <w:sectPr w:rsidR="00971C06" w:rsidSect="00376230">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C20FF" w:rsidRDefault="001C20FF" w:rsidP="005E03E6">
      <w:r>
        <w:separator/>
      </w:r>
    </w:p>
  </w:endnote>
  <w:endnote w:type="continuationSeparator" w:id="0">
    <w:p w:rsidR="001C20FF" w:rsidRDefault="001C20FF" w:rsidP="005E03E6">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
    <w:panose1 w:val="02020603050405020304"/>
    <w:charset w:val="00"/>
    <w:family w:val="auto"/>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78425"/>
      <w:docPartObj>
        <w:docPartGallery w:val="Page Numbers (Bottom of Page)"/>
        <w:docPartUnique/>
      </w:docPartObj>
    </w:sdtPr>
    <w:sdtContent>
      <w:sdt>
        <w:sdtPr>
          <w:id w:val="1478426"/>
          <w:docPartObj>
            <w:docPartGallery w:val="Page Numbers (Top of Page)"/>
            <w:docPartUnique/>
          </w:docPartObj>
        </w:sdtPr>
        <w:sdtContent>
          <w:p w:rsidR="00242C0A" w:rsidRDefault="00242C0A" w:rsidP="003B5676">
            <w:pPr>
              <w:pStyle w:val="HDFFooter"/>
            </w:pPr>
            <w:r>
              <w:rPr>
                <w:noProof/>
              </w:rPr>
              <w:drawing>
                <wp:anchor distT="0" distB="0" distL="0" distR="0" simplePos="0" relativeHeight="251659264" behindDoc="0" locked="0" layoutInCell="1" allowOverlap="1">
                  <wp:simplePos x="0" y="0"/>
                  <wp:positionH relativeFrom="leftMargin">
                    <wp:posOffset>821055</wp:posOffset>
                  </wp:positionH>
                  <wp:positionV relativeFrom="bottomMargin">
                    <wp:posOffset>128905</wp:posOffset>
                  </wp:positionV>
                  <wp:extent cx="593090" cy="361950"/>
                  <wp:effectExtent l="19050" t="0" r="0" b="0"/>
                  <wp:wrapSquare wrapText="right"/>
                  <wp:docPr id="7" name="Picture 0" descr="hdf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df2.gif"/>
                          <pic:cNvPicPr/>
                        </pic:nvPicPr>
                        <pic:blipFill>
                          <a:blip r:embed="rId1"/>
                          <a:stretch>
                            <a:fillRect/>
                          </a:stretch>
                        </pic:blipFill>
                        <pic:spPr>
                          <a:xfrm>
                            <a:off x="0" y="0"/>
                            <a:ext cx="593090" cy="361950"/>
                          </a:xfrm>
                          <a:prstGeom prst="rect">
                            <a:avLst/>
                          </a:prstGeom>
                        </pic:spPr>
                      </pic:pic>
                    </a:graphicData>
                  </a:graphic>
                </wp:anchor>
              </w:drawing>
            </w:r>
            <w:r>
              <w:tab/>
              <w:t xml:space="preserve">Version </w:t>
            </w:r>
            <w:r w:rsidR="00BC60D2">
              <w:t>1.0.</w:t>
            </w:r>
            <w:r w:rsidR="00723191">
              <w:t>1-beta1</w:t>
            </w:r>
            <w:r>
              <w:tab/>
              <w:t xml:space="preserve">Page </w:t>
            </w:r>
            <w:r w:rsidR="00162B25">
              <w:fldChar w:fldCharType="begin"/>
            </w:r>
            <w:r>
              <w:instrText xml:space="preserve"> PAGE </w:instrText>
            </w:r>
            <w:r w:rsidR="00162B25">
              <w:fldChar w:fldCharType="separate"/>
            </w:r>
            <w:r w:rsidR="00723191">
              <w:rPr>
                <w:noProof/>
              </w:rPr>
              <w:t>1</w:t>
            </w:r>
            <w:r w:rsidR="00162B25">
              <w:rPr>
                <w:noProof/>
              </w:rPr>
              <w:fldChar w:fldCharType="end"/>
            </w:r>
            <w:r>
              <w:t xml:space="preserve"> of </w:t>
            </w:r>
            <w:fldSimple w:instr=" NUMPAGES  ">
              <w:r w:rsidR="00723191">
                <w:rPr>
                  <w:noProof/>
                </w:rPr>
                <w:t>3</w:t>
              </w:r>
            </w:fldSimple>
          </w:p>
        </w:sdtContent>
      </w:sdt>
    </w:sdtContent>
  </w:sdt>
  <w:p w:rsidR="00242C0A" w:rsidRPr="003B5676" w:rsidRDefault="00242C0A" w:rsidP="003B56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C20FF" w:rsidRDefault="001C20FF" w:rsidP="005E03E6">
      <w:r>
        <w:separator/>
      </w:r>
    </w:p>
  </w:footnote>
  <w:footnote w:type="continuationSeparator" w:id="0">
    <w:p w:rsidR="001C20FF" w:rsidRDefault="001C20FF" w:rsidP="005E03E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C63688"/>
    <w:multiLevelType w:val="hybridMultilevel"/>
    <w:tmpl w:val="858CB25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2E9B3DD0"/>
    <w:multiLevelType w:val="hybridMultilevel"/>
    <w:tmpl w:val="0F741A64"/>
    <w:lvl w:ilvl="0" w:tplc="C72C8C42">
      <w:start w:val="1"/>
      <w:numFmt w:val="bullet"/>
      <w:lvlText w:val="•"/>
      <w:lvlJc w:val="left"/>
      <w:pPr>
        <w:tabs>
          <w:tab w:val="num" w:pos="720"/>
        </w:tabs>
        <w:ind w:left="720" w:hanging="360"/>
      </w:pPr>
      <w:rPr>
        <w:rFonts w:ascii="Arial" w:hAnsi="Arial" w:hint="default"/>
      </w:rPr>
    </w:lvl>
    <w:lvl w:ilvl="1" w:tplc="44640186" w:tentative="1">
      <w:start w:val="1"/>
      <w:numFmt w:val="bullet"/>
      <w:lvlText w:val="•"/>
      <w:lvlJc w:val="left"/>
      <w:pPr>
        <w:tabs>
          <w:tab w:val="num" w:pos="1440"/>
        </w:tabs>
        <w:ind w:left="1440" w:hanging="360"/>
      </w:pPr>
      <w:rPr>
        <w:rFonts w:ascii="Arial" w:hAnsi="Arial" w:hint="default"/>
      </w:rPr>
    </w:lvl>
    <w:lvl w:ilvl="2" w:tplc="EB00F2FE">
      <w:start w:val="1"/>
      <w:numFmt w:val="bullet"/>
      <w:lvlText w:val="•"/>
      <w:lvlJc w:val="left"/>
      <w:pPr>
        <w:tabs>
          <w:tab w:val="num" w:pos="2160"/>
        </w:tabs>
        <w:ind w:left="2160" w:hanging="360"/>
      </w:pPr>
      <w:rPr>
        <w:rFonts w:ascii="Arial" w:hAnsi="Arial" w:hint="default"/>
      </w:rPr>
    </w:lvl>
    <w:lvl w:ilvl="3" w:tplc="7FEC2882" w:tentative="1">
      <w:start w:val="1"/>
      <w:numFmt w:val="bullet"/>
      <w:lvlText w:val="•"/>
      <w:lvlJc w:val="left"/>
      <w:pPr>
        <w:tabs>
          <w:tab w:val="num" w:pos="2880"/>
        </w:tabs>
        <w:ind w:left="2880" w:hanging="360"/>
      </w:pPr>
      <w:rPr>
        <w:rFonts w:ascii="Arial" w:hAnsi="Arial" w:hint="default"/>
      </w:rPr>
    </w:lvl>
    <w:lvl w:ilvl="4" w:tplc="5D84F28A" w:tentative="1">
      <w:start w:val="1"/>
      <w:numFmt w:val="bullet"/>
      <w:lvlText w:val="•"/>
      <w:lvlJc w:val="left"/>
      <w:pPr>
        <w:tabs>
          <w:tab w:val="num" w:pos="3600"/>
        </w:tabs>
        <w:ind w:left="3600" w:hanging="360"/>
      </w:pPr>
      <w:rPr>
        <w:rFonts w:ascii="Arial" w:hAnsi="Arial" w:hint="default"/>
      </w:rPr>
    </w:lvl>
    <w:lvl w:ilvl="5" w:tplc="3D6A8C2A" w:tentative="1">
      <w:start w:val="1"/>
      <w:numFmt w:val="bullet"/>
      <w:lvlText w:val="•"/>
      <w:lvlJc w:val="left"/>
      <w:pPr>
        <w:tabs>
          <w:tab w:val="num" w:pos="4320"/>
        </w:tabs>
        <w:ind w:left="4320" w:hanging="360"/>
      </w:pPr>
      <w:rPr>
        <w:rFonts w:ascii="Arial" w:hAnsi="Arial" w:hint="default"/>
      </w:rPr>
    </w:lvl>
    <w:lvl w:ilvl="6" w:tplc="90DCB9EE" w:tentative="1">
      <w:start w:val="1"/>
      <w:numFmt w:val="bullet"/>
      <w:lvlText w:val="•"/>
      <w:lvlJc w:val="left"/>
      <w:pPr>
        <w:tabs>
          <w:tab w:val="num" w:pos="5040"/>
        </w:tabs>
        <w:ind w:left="5040" w:hanging="360"/>
      </w:pPr>
      <w:rPr>
        <w:rFonts w:ascii="Arial" w:hAnsi="Arial" w:hint="default"/>
      </w:rPr>
    </w:lvl>
    <w:lvl w:ilvl="7" w:tplc="9288F762" w:tentative="1">
      <w:start w:val="1"/>
      <w:numFmt w:val="bullet"/>
      <w:lvlText w:val="•"/>
      <w:lvlJc w:val="left"/>
      <w:pPr>
        <w:tabs>
          <w:tab w:val="num" w:pos="5760"/>
        </w:tabs>
        <w:ind w:left="5760" w:hanging="360"/>
      </w:pPr>
      <w:rPr>
        <w:rFonts w:ascii="Arial" w:hAnsi="Arial" w:hint="default"/>
      </w:rPr>
    </w:lvl>
    <w:lvl w:ilvl="8" w:tplc="1674D568" w:tentative="1">
      <w:start w:val="1"/>
      <w:numFmt w:val="bullet"/>
      <w:lvlText w:val="•"/>
      <w:lvlJc w:val="left"/>
      <w:pPr>
        <w:tabs>
          <w:tab w:val="num" w:pos="6480"/>
        </w:tabs>
        <w:ind w:left="6480" w:hanging="360"/>
      </w:pPr>
      <w:rPr>
        <w:rFonts w:ascii="Arial" w:hAnsi="Arial" w:hint="default"/>
      </w:rPr>
    </w:lvl>
  </w:abstractNum>
  <w:abstractNum w:abstractNumId="2">
    <w:nsid w:val="3A6038A6"/>
    <w:multiLevelType w:val="hybridMultilevel"/>
    <w:tmpl w:val="E13417D0"/>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3">
    <w:nsid w:val="4EFB4B46"/>
    <w:multiLevelType w:val="hybridMultilevel"/>
    <w:tmpl w:val="858CB25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
  </w:num>
  <w:num w:numId="2">
    <w:abstractNumId w:val="0"/>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grammar="clean"/>
  <w:defaultTabStop w:val="720"/>
  <w:characterSpacingControl w:val="doNotCompress"/>
  <w:footnotePr>
    <w:footnote w:id="-1"/>
    <w:footnote w:id="0"/>
  </w:footnotePr>
  <w:endnotePr>
    <w:endnote w:id="-1"/>
    <w:endnote w:id="0"/>
  </w:endnotePr>
  <w:compat/>
  <w:rsids>
    <w:rsidRoot w:val="00777D58"/>
    <w:rsid w:val="000331A2"/>
    <w:rsid w:val="000867EB"/>
    <w:rsid w:val="00086BDE"/>
    <w:rsid w:val="0010753E"/>
    <w:rsid w:val="00162B25"/>
    <w:rsid w:val="001A043A"/>
    <w:rsid w:val="001C20FF"/>
    <w:rsid w:val="0024090F"/>
    <w:rsid w:val="00242C0A"/>
    <w:rsid w:val="00300A2F"/>
    <w:rsid w:val="00310C1A"/>
    <w:rsid w:val="00327C4A"/>
    <w:rsid w:val="00376230"/>
    <w:rsid w:val="00386AA1"/>
    <w:rsid w:val="003970CE"/>
    <w:rsid w:val="003B5676"/>
    <w:rsid w:val="003D1C08"/>
    <w:rsid w:val="00436418"/>
    <w:rsid w:val="00446D84"/>
    <w:rsid w:val="00513812"/>
    <w:rsid w:val="00560266"/>
    <w:rsid w:val="00573FA3"/>
    <w:rsid w:val="0057706A"/>
    <w:rsid w:val="005B5E3A"/>
    <w:rsid w:val="005E03E6"/>
    <w:rsid w:val="006163B3"/>
    <w:rsid w:val="00646471"/>
    <w:rsid w:val="0065162B"/>
    <w:rsid w:val="00665D21"/>
    <w:rsid w:val="00680971"/>
    <w:rsid w:val="007136D9"/>
    <w:rsid w:val="00723191"/>
    <w:rsid w:val="00777D58"/>
    <w:rsid w:val="007A26DE"/>
    <w:rsid w:val="007A6835"/>
    <w:rsid w:val="007E32F8"/>
    <w:rsid w:val="0082084F"/>
    <w:rsid w:val="00867BCA"/>
    <w:rsid w:val="00954AAE"/>
    <w:rsid w:val="00971C06"/>
    <w:rsid w:val="009960F4"/>
    <w:rsid w:val="009D4C1D"/>
    <w:rsid w:val="009F332F"/>
    <w:rsid w:val="00A26D7B"/>
    <w:rsid w:val="00A327A1"/>
    <w:rsid w:val="00A47945"/>
    <w:rsid w:val="00A87C39"/>
    <w:rsid w:val="00A979A9"/>
    <w:rsid w:val="00AF3F57"/>
    <w:rsid w:val="00BA3F2A"/>
    <w:rsid w:val="00BC031D"/>
    <w:rsid w:val="00BC60D2"/>
    <w:rsid w:val="00BD1C1F"/>
    <w:rsid w:val="00C01024"/>
    <w:rsid w:val="00C14793"/>
    <w:rsid w:val="00C15A67"/>
    <w:rsid w:val="00C21BD3"/>
    <w:rsid w:val="00C66B27"/>
    <w:rsid w:val="00C80312"/>
    <w:rsid w:val="00C91A25"/>
    <w:rsid w:val="00C978B0"/>
    <w:rsid w:val="00CC54AC"/>
    <w:rsid w:val="00CE5D54"/>
    <w:rsid w:val="00D525E3"/>
    <w:rsid w:val="00D9294D"/>
    <w:rsid w:val="00DB68AA"/>
    <w:rsid w:val="00DC7C49"/>
    <w:rsid w:val="00E54527"/>
    <w:rsid w:val="00EE60B6"/>
    <w:rsid w:val="00F01CB6"/>
    <w:rsid w:val="00F01F42"/>
    <w:rsid w:val="00F40F33"/>
    <w:rsid w:val="00F603CF"/>
    <w:rsid w:val="00F9257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7D58"/>
    <w:pPr>
      <w:spacing w:after="0" w:line="240" w:lineRule="auto"/>
    </w:pPr>
    <w:rPr>
      <w:rFonts w:ascii="Times New Roman" w:eastAsiaTheme="minorEastAsia"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TMLCode">
    <w:name w:val="HTML Code"/>
    <w:basedOn w:val="DefaultParagraphFont"/>
    <w:uiPriority w:val="99"/>
    <w:semiHidden/>
    <w:unhideWhenUsed/>
    <w:rsid w:val="00777D58"/>
    <w:rPr>
      <w:rFonts w:ascii="Courier New" w:eastAsiaTheme="minorEastAsia" w:hAnsi="Courier New" w:cs="Courier New" w:hint="default"/>
      <w:sz w:val="20"/>
      <w:szCs w:val="20"/>
    </w:rPr>
  </w:style>
  <w:style w:type="character" w:styleId="Strong">
    <w:name w:val="Strong"/>
    <w:basedOn w:val="DefaultParagraphFont"/>
    <w:uiPriority w:val="22"/>
    <w:qFormat/>
    <w:rsid w:val="00777D58"/>
    <w:rPr>
      <w:b/>
      <w:bCs/>
    </w:rPr>
  </w:style>
  <w:style w:type="character" w:styleId="Emphasis">
    <w:name w:val="Emphasis"/>
    <w:basedOn w:val="DefaultParagraphFont"/>
    <w:uiPriority w:val="20"/>
    <w:qFormat/>
    <w:rsid w:val="00777D58"/>
    <w:rPr>
      <w:i/>
      <w:iCs/>
    </w:rPr>
  </w:style>
  <w:style w:type="paragraph" w:styleId="Header">
    <w:name w:val="header"/>
    <w:basedOn w:val="Normal"/>
    <w:link w:val="HeaderChar"/>
    <w:uiPriority w:val="99"/>
    <w:unhideWhenUsed/>
    <w:rsid w:val="005E03E6"/>
    <w:pPr>
      <w:tabs>
        <w:tab w:val="center" w:pos="4680"/>
        <w:tab w:val="right" w:pos="9360"/>
      </w:tabs>
    </w:pPr>
  </w:style>
  <w:style w:type="character" w:customStyle="1" w:styleId="HeaderChar">
    <w:name w:val="Header Char"/>
    <w:basedOn w:val="DefaultParagraphFont"/>
    <w:link w:val="Header"/>
    <w:uiPriority w:val="99"/>
    <w:rsid w:val="005E03E6"/>
    <w:rPr>
      <w:rFonts w:ascii="Times New Roman" w:eastAsiaTheme="minorEastAsia" w:hAnsi="Times New Roman" w:cs="Times New Roman"/>
      <w:sz w:val="24"/>
      <w:szCs w:val="24"/>
    </w:rPr>
  </w:style>
  <w:style w:type="paragraph" w:styleId="Footer">
    <w:name w:val="footer"/>
    <w:basedOn w:val="Normal"/>
    <w:link w:val="FooterChar"/>
    <w:uiPriority w:val="99"/>
    <w:unhideWhenUsed/>
    <w:rsid w:val="005E03E6"/>
    <w:pPr>
      <w:tabs>
        <w:tab w:val="center" w:pos="4680"/>
        <w:tab w:val="right" w:pos="9360"/>
      </w:tabs>
    </w:pPr>
  </w:style>
  <w:style w:type="character" w:customStyle="1" w:styleId="FooterChar">
    <w:name w:val="Footer Char"/>
    <w:basedOn w:val="DefaultParagraphFont"/>
    <w:link w:val="Footer"/>
    <w:uiPriority w:val="99"/>
    <w:rsid w:val="005E03E6"/>
    <w:rPr>
      <w:rFonts w:ascii="Times New Roman" w:eastAsiaTheme="minorEastAsia" w:hAnsi="Times New Roman" w:cs="Times New Roman"/>
      <w:sz w:val="24"/>
      <w:szCs w:val="24"/>
    </w:rPr>
  </w:style>
  <w:style w:type="paragraph" w:customStyle="1" w:styleId="THGHeader2">
    <w:name w:val="THG Header2"/>
    <w:basedOn w:val="Header"/>
    <w:link w:val="THGHeader2Char"/>
    <w:uiPriority w:val="22"/>
    <w:qFormat/>
    <w:rsid w:val="003B5676"/>
    <w:pPr>
      <w:pBdr>
        <w:bottom w:val="single" w:sz="8" w:space="1" w:color="4F81BD" w:themeColor="accent1"/>
      </w:pBdr>
      <w:jc w:val="both"/>
    </w:pPr>
    <w:rPr>
      <w:rFonts w:asciiTheme="minorHAnsi" w:hAnsiTheme="minorHAnsi" w:cstheme="minorBidi"/>
      <w:szCs w:val="22"/>
    </w:rPr>
  </w:style>
  <w:style w:type="character" w:customStyle="1" w:styleId="THGHeader2Char">
    <w:name w:val="THG Header2 Char"/>
    <w:basedOn w:val="HeaderChar"/>
    <w:link w:val="THGHeader2"/>
    <w:uiPriority w:val="22"/>
    <w:rsid w:val="003B5676"/>
    <w:rPr>
      <w:rFonts w:ascii="Times New Roman" w:eastAsiaTheme="minorEastAsia" w:hAnsi="Times New Roman" w:cs="Times New Roman"/>
      <w:sz w:val="24"/>
      <w:szCs w:val="24"/>
    </w:rPr>
  </w:style>
  <w:style w:type="paragraph" w:customStyle="1" w:styleId="HDFFooter">
    <w:name w:val="HDF Footer"/>
    <w:basedOn w:val="Footer"/>
    <w:link w:val="HDFFooterChar"/>
    <w:uiPriority w:val="23"/>
    <w:qFormat/>
    <w:rsid w:val="003B5676"/>
    <w:pPr>
      <w:pBdr>
        <w:top w:val="single" w:sz="8" w:space="1" w:color="4F81BD" w:themeColor="accent1"/>
      </w:pBdr>
      <w:jc w:val="right"/>
    </w:pPr>
    <w:rPr>
      <w:rFonts w:asciiTheme="minorHAnsi" w:hAnsiTheme="minorHAnsi" w:cstheme="minorBidi"/>
      <w:szCs w:val="22"/>
    </w:rPr>
  </w:style>
  <w:style w:type="character" w:customStyle="1" w:styleId="HDFFooterChar">
    <w:name w:val="HDF Footer Char"/>
    <w:basedOn w:val="FooterChar"/>
    <w:link w:val="HDFFooter"/>
    <w:uiPriority w:val="23"/>
    <w:rsid w:val="003B5676"/>
    <w:rPr>
      <w:rFonts w:ascii="Times New Roman" w:eastAsiaTheme="minorEastAsia" w:hAnsi="Times New Roman" w:cs="Times New Roman"/>
      <w:sz w:val="24"/>
      <w:szCs w:val="24"/>
    </w:rPr>
  </w:style>
  <w:style w:type="paragraph" w:styleId="NormalWeb">
    <w:name w:val="Normal (Web)"/>
    <w:basedOn w:val="Normal"/>
    <w:uiPriority w:val="99"/>
    <w:semiHidden/>
    <w:unhideWhenUsed/>
    <w:rsid w:val="001A043A"/>
    <w:pPr>
      <w:spacing w:before="100" w:beforeAutospacing="1" w:after="100" w:afterAutospacing="1"/>
    </w:pPr>
    <w:rPr>
      <w:rFonts w:ascii="Times" w:eastAsiaTheme="minorHAnsi" w:hAnsi="Times"/>
      <w:sz w:val="20"/>
      <w:szCs w:val="20"/>
    </w:rPr>
  </w:style>
  <w:style w:type="paragraph" w:styleId="ListParagraph">
    <w:name w:val="List Paragraph"/>
    <w:basedOn w:val="Normal"/>
    <w:uiPriority w:val="34"/>
    <w:qFormat/>
    <w:rsid w:val="000331A2"/>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7D58"/>
    <w:pPr>
      <w:spacing w:after="0" w:line="240" w:lineRule="auto"/>
    </w:pPr>
    <w:rPr>
      <w:rFonts w:ascii="Times New Roman" w:eastAsiaTheme="minorEastAsia"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TMLCode">
    <w:name w:val="HTML Code"/>
    <w:basedOn w:val="DefaultParagraphFont"/>
    <w:uiPriority w:val="99"/>
    <w:semiHidden/>
    <w:unhideWhenUsed/>
    <w:rsid w:val="00777D58"/>
    <w:rPr>
      <w:rFonts w:ascii="Courier New" w:eastAsiaTheme="minorEastAsia" w:hAnsi="Courier New" w:cs="Courier New" w:hint="default"/>
      <w:sz w:val="20"/>
      <w:szCs w:val="20"/>
    </w:rPr>
  </w:style>
  <w:style w:type="character" w:styleId="Strong">
    <w:name w:val="Strong"/>
    <w:basedOn w:val="DefaultParagraphFont"/>
    <w:uiPriority w:val="22"/>
    <w:qFormat/>
    <w:rsid w:val="00777D58"/>
    <w:rPr>
      <w:b/>
      <w:bCs/>
    </w:rPr>
  </w:style>
  <w:style w:type="character" w:styleId="Emphasis">
    <w:name w:val="Emphasis"/>
    <w:basedOn w:val="DefaultParagraphFont"/>
    <w:uiPriority w:val="20"/>
    <w:qFormat/>
    <w:rsid w:val="00777D58"/>
    <w:rPr>
      <w:i/>
      <w:iCs/>
    </w:rPr>
  </w:style>
  <w:style w:type="paragraph" w:styleId="Header">
    <w:name w:val="header"/>
    <w:basedOn w:val="Normal"/>
    <w:link w:val="HeaderChar"/>
    <w:uiPriority w:val="99"/>
    <w:unhideWhenUsed/>
    <w:rsid w:val="005E03E6"/>
    <w:pPr>
      <w:tabs>
        <w:tab w:val="center" w:pos="4680"/>
        <w:tab w:val="right" w:pos="9360"/>
      </w:tabs>
    </w:pPr>
  </w:style>
  <w:style w:type="character" w:customStyle="1" w:styleId="HeaderChar">
    <w:name w:val="Header Char"/>
    <w:basedOn w:val="DefaultParagraphFont"/>
    <w:link w:val="Header"/>
    <w:uiPriority w:val="99"/>
    <w:rsid w:val="005E03E6"/>
    <w:rPr>
      <w:rFonts w:ascii="Times New Roman" w:eastAsiaTheme="minorEastAsia" w:hAnsi="Times New Roman" w:cs="Times New Roman"/>
      <w:sz w:val="24"/>
      <w:szCs w:val="24"/>
    </w:rPr>
  </w:style>
  <w:style w:type="paragraph" w:styleId="Footer">
    <w:name w:val="footer"/>
    <w:basedOn w:val="Normal"/>
    <w:link w:val="FooterChar"/>
    <w:uiPriority w:val="99"/>
    <w:unhideWhenUsed/>
    <w:rsid w:val="005E03E6"/>
    <w:pPr>
      <w:tabs>
        <w:tab w:val="center" w:pos="4680"/>
        <w:tab w:val="right" w:pos="9360"/>
      </w:tabs>
    </w:pPr>
  </w:style>
  <w:style w:type="character" w:customStyle="1" w:styleId="FooterChar">
    <w:name w:val="Footer Char"/>
    <w:basedOn w:val="DefaultParagraphFont"/>
    <w:link w:val="Footer"/>
    <w:uiPriority w:val="99"/>
    <w:rsid w:val="005E03E6"/>
    <w:rPr>
      <w:rFonts w:ascii="Times New Roman" w:eastAsiaTheme="minorEastAsia" w:hAnsi="Times New Roman" w:cs="Times New Roman"/>
      <w:sz w:val="24"/>
      <w:szCs w:val="24"/>
    </w:rPr>
  </w:style>
  <w:style w:type="paragraph" w:customStyle="1" w:styleId="THGHeader2">
    <w:name w:val="THG Header2"/>
    <w:basedOn w:val="Header"/>
    <w:link w:val="THGHeader2Char"/>
    <w:uiPriority w:val="22"/>
    <w:qFormat/>
    <w:rsid w:val="003B5676"/>
    <w:pPr>
      <w:pBdr>
        <w:bottom w:val="single" w:sz="8" w:space="1" w:color="4F81BD" w:themeColor="accent1"/>
      </w:pBdr>
      <w:jc w:val="both"/>
    </w:pPr>
    <w:rPr>
      <w:rFonts w:asciiTheme="minorHAnsi" w:hAnsiTheme="minorHAnsi" w:cstheme="minorBidi"/>
      <w:szCs w:val="22"/>
    </w:rPr>
  </w:style>
  <w:style w:type="character" w:customStyle="1" w:styleId="THGHeader2Char">
    <w:name w:val="THG Header2 Char"/>
    <w:basedOn w:val="HeaderChar"/>
    <w:link w:val="THGHeader2"/>
    <w:uiPriority w:val="22"/>
    <w:rsid w:val="003B5676"/>
    <w:rPr>
      <w:rFonts w:ascii="Times New Roman" w:eastAsiaTheme="minorEastAsia" w:hAnsi="Times New Roman" w:cs="Times New Roman"/>
      <w:sz w:val="24"/>
      <w:szCs w:val="24"/>
    </w:rPr>
  </w:style>
  <w:style w:type="paragraph" w:customStyle="1" w:styleId="HDFFooter">
    <w:name w:val="HDF Footer"/>
    <w:basedOn w:val="Footer"/>
    <w:link w:val="HDFFooterChar"/>
    <w:uiPriority w:val="23"/>
    <w:qFormat/>
    <w:rsid w:val="003B5676"/>
    <w:pPr>
      <w:pBdr>
        <w:top w:val="single" w:sz="8" w:space="1" w:color="4F81BD" w:themeColor="accent1"/>
      </w:pBdr>
      <w:jc w:val="right"/>
    </w:pPr>
    <w:rPr>
      <w:rFonts w:asciiTheme="minorHAnsi" w:hAnsiTheme="minorHAnsi" w:cstheme="minorBidi"/>
      <w:szCs w:val="22"/>
    </w:rPr>
  </w:style>
  <w:style w:type="character" w:customStyle="1" w:styleId="HDFFooterChar">
    <w:name w:val="HDF Footer Char"/>
    <w:basedOn w:val="FooterChar"/>
    <w:link w:val="HDFFooter"/>
    <w:uiPriority w:val="23"/>
    <w:rsid w:val="003B5676"/>
    <w:rPr>
      <w:rFonts w:ascii="Times New Roman" w:eastAsiaTheme="minorEastAsia" w:hAnsi="Times New Roman" w:cs="Times New Roman"/>
      <w:sz w:val="24"/>
      <w:szCs w:val="24"/>
    </w:rPr>
  </w:style>
  <w:style w:type="paragraph" w:styleId="NormalWeb">
    <w:name w:val="Normal (Web)"/>
    <w:basedOn w:val="Normal"/>
    <w:uiPriority w:val="99"/>
    <w:semiHidden/>
    <w:unhideWhenUsed/>
    <w:rsid w:val="001A043A"/>
    <w:pPr>
      <w:spacing w:before="100" w:beforeAutospacing="1" w:after="100" w:afterAutospacing="1"/>
    </w:pPr>
    <w:rPr>
      <w:rFonts w:ascii="Times" w:eastAsiaTheme="minorHAnsi" w:hAnsi="Times"/>
      <w:sz w:val="20"/>
      <w:szCs w:val="20"/>
    </w:rPr>
  </w:style>
  <w:style w:type="paragraph" w:styleId="ListParagraph">
    <w:name w:val="List Paragraph"/>
    <w:basedOn w:val="Normal"/>
    <w:uiPriority w:val="34"/>
    <w:qFormat/>
    <w:rsid w:val="000331A2"/>
    <w:pPr>
      <w:ind w:left="720"/>
      <w:contextualSpacing/>
    </w:pPr>
  </w:style>
</w:styles>
</file>

<file path=word/webSettings.xml><?xml version="1.0" encoding="utf-8"?>
<w:webSettings xmlns:r="http://schemas.openxmlformats.org/officeDocument/2006/relationships" xmlns:w="http://schemas.openxmlformats.org/wordprocessingml/2006/main">
  <w:divs>
    <w:div w:id="839656501">
      <w:bodyDiv w:val="1"/>
      <w:marLeft w:val="0"/>
      <w:marRight w:val="0"/>
      <w:marTop w:val="0"/>
      <w:marBottom w:val="0"/>
      <w:divBdr>
        <w:top w:val="none" w:sz="0" w:space="0" w:color="auto"/>
        <w:left w:val="none" w:sz="0" w:space="0" w:color="auto"/>
        <w:bottom w:val="none" w:sz="0" w:space="0" w:color="auto"/>
        <w:right w:val="none" w:sz="0" w:space="0" w:color="auto"/>
      </w:divBdr>
    </w:div>
    <w:div w:id="1254360101">
      <w:bodyDiv w:val="1"/>
      <w:marLeft w:val="0"/>
      <w:marRight w:val="0"/>
      <w:marTop w:val="0"/>
      <w:marBottom w:val="0"/>
      <w:divBdr>
        <w:top w:val="none" w:sz="0" w:space="0" w:color="auto"/>
        <w:left w:val="none" w:sz="0" w:space="0" w:color="auto"/>
        <w:bottom w:val="none" w:sz="0" w:space="0" w:color="auto"/>
        <w:right w:val="none" w:sz="0" w:space="0" w:color="auto"/>
      </w:divBdr>
      <w:divsChild>
        <w:div w:id="1441800291">
          <w:marLeft w:val="1800"/>
          <w:marRight w:val="0"/>
          <w:marTop w:val="96"/>
          <w:marBottom w:val="0"/>
          <w:divBdr>
            <w:top w:val="none" w:sz="0" w:space="0" w:color="auto"/>
            <w:left w:val="none" w:sz="0" w:space="0" w:color="auto"/>
            <w:bottom w:val="none" w:sz="0" w:space="0" w:color="auto"/>
            <w:right w:val="none" w:sz="0" w:space="0" w:color="auto"/>
          </w:divBdr>
        </w:div>
        <w:div w:id="1248684598">
          <w:marLeft w:val="1800"/>
          <w:marRight w:val="0"/>
          <w:marTop w:val="96"/>
          <w:marBottom w:val="0"/>
          <w:divBdr>
            <w:top w:val="none" w:sz="0" w:space="0" w:color="auto"/>
            <w:left w:val="none" w:sz="0" w:space="0" w:color="auto"/>
            <w:bottom w:val="none" w:sz="0" w:space="0" w:color="auto"/>
            <w:right w:val="none" w:sz="0" w:space="0" w:color="auto"/>
          </w:divBdr>
        </w:div>
      </w:divsChild>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CDDAD55-1DBC-45C2-A7B0-71112AC9E7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226</TotalTime>
  <Pages>3</Pages>
  <Words>639</Words>
  <Characters>3647</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Albert Cheng</dc:creator>
  <cp:lastModifiedBy>Albert Cheng</cp:lastModifiedBy>
  <cp:revision>15</cp:revision>
  <dcterms:created xsi:type="dcterms:W3CDTF">2011-12-20T15:17:00Z</dcterms:created>
  <dcterms:modified xsi:type="dcterms:W3CDTF">2012-03-02T16:28:00Z</dcterms:modified>
</cp:coreProperties>
</file>